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1873C3">
      <w:pPr>
        <w:pStyle w:val="2"/>
        <w:spacing w:before="1" w:line="360" w:lineRule="auto"/>
        <w:ind w:left="744"/>
        <w:rPr>
          <w:sz w:val="20"/>
          <w:szCs w:val="20"/>
        </w:rPr>
      </w:pPr>
    </w:p>
    <w:p w14:paraId="7EEEB62F">
      <w:pPr>
        <w:pStyle w:val="2"/>
        <w:spacing w:before="1" w:line="360" w:lineRule="auto"/>
        <w:ind w:left="744"/>
        <w:rPr>
          <w:sz w:val="28"/>
          <w:szCs w:val="28"/>
        </w:rPr>
      </w:pPr>
      <w:r>
        <w:rPr>
          <w:sz w:val="28"/>
          <w:szCs w:val="28"/>
        </w:rPr>
        <w:t>ESTUDO</w:t>
      </w:r>
      <w:r>
        <w:rPr>
          <w:spacing w:val="-2"/>
          <w:sz w:val="28"/>
          <w:szCs w:val="28"/>
        </w:rPr>
        <w:t xml:space="preserve"> </w:t>
      </w:r>
      <w:r>
        <w:rPr>
          <w:sz w:val="28"/>
          <w:szCs w:val="28"/>
        </w:rPr>
        <w:t>TÉCNICO</w:t>
      </w:r>
      <w:r>
        <w:rPr>
          <w:spacing w:val="-2"/>
          <w:sz w:val="28"/>
          <w:szCs w:val="28"/>
        </w:rPr>
        <w:t xml:space="preserve"> </w:t>
      </w:r>
      <w:r>
        <w:rPr>
          <w:sz w:val="28"/>
          <w:szCs w:val="28"/>
        </w:rPr>
        <w:t>PRELIMINAR</w:t>
      </w:r>
      <w:r>
        <w:rPr>
          <w:spacing w:val="-1"/>
          <w:sz w:val="28"/>
          <w:szCs w:val="28"/>
        </w:rPr>
        <w:t xml:space="preserve"> </w:t>
      </w:r>
      <w:r>
        <w:rPr>
          <w:sz w:val="28"/>
          <w:szCs w:val="28"/>
        </w:rPr>
        <w:t>–</w:t>
      </w:r>
      <w:r>
        <w:rPr>
          <w:spacing w:val="-2"/>
          <w:sz w:val="28"/>
          <w:szCs w:val="28"/>
        </w:rPr>
        <w:t xml:space="preserve"> </w:t>
      </w:r>
      <w:r>
        <w:rPr>
          <w:sz w:val="28"/>
          <w:szCs w:val="28"/>
        </w:rPr>
        <w:t>ETP</w:t>
      </w:r>
    </w:p>
    <w:p w14:paraId="18DDF0C9">
      <w:pPr>
        <w:pStyle w:val="2"/>
        <w:spacing w:before="1" w:line="360" w:lineRule="auto"/>
        <w:ind w:left="0" w:right="0"/>
        <w:jc w:val="left"/>
      </w:pPr>
      <w:r>
        <w:t>PROCESSO</w:t>
      </w:r>
      <w:r>
        <w:rPr>
          <w:spacing w:val="-2"/>
        </w:rPr>
        <w:t xml:space="preserve"> </w:t>
      </w:r>
      <w:r>
        <w:t>ADMINISTRATIVO</w:t>
      </w:r>
      <w:r>
        <w:rPr>
          <w:spacing w:val="-1"/>
        </w:rPr>
        <w:t xml:space="preserve"> </w:t>
      </w:r>
      <w:r>
        <w:t>N.:</w:t>
      </w:r>
    </w:p>
    <w:p w14:paraId="156B1B4D">
      <w:pPr>
        <w:tabs>
          <w:tab w:val="left" w:pos="1716"/>
          <w:tab w:val="left" w:pos="2609"/>
          <w:tab w:val="left" w:pos="2928"/>
        </w:tabs>
        <w:spacing w:line="360" w:lineRule="auto"/>
        <w:ind w:left="-1" w:right="-30"/>
        <w:rPr>
          <w:b/>
          <w:sz w:val="24"/>
          <w:szCs w:val="24"/>
        </w:rPr>
      </w:pPr>
      <w:r>
        <w:rPr>
          <w:b/>
          <w:sz w:val="24"/>
          <w:szCs w:val="24"/>
        </w:rPr>
        <w:t>SOLICITAÇÃO</w:t>
      </w:r>
      <w:r>
        <w:rPr>
          <w:b/>
          <w:spacing w:val="-1"/>
          <w:sz w:val="24"/>
          <w:szCs w:val="24"/>
        </w:rPr>
        <w:t xml:space="preserve"> </w:t>
      </w:r>
      <w:r>
        <w:rPr>
          <w:b/>
          <w:sz w:val="24"/>
          <w:szCs w:val="24"/>
        </w:rPr>
        <w:t>DE DESPESA</w:t>
      </w:r>
      <w:r>
        <w:rPr>
          <w:b/>
          <w:spacing w:val="1"/>
          <w:sz w:val="24"/>
          <w:szCs w:val="24"/>
        </w:rPr>
        <w:t xml:space="preserve"> </w:t>
      </w:r>
      <w:r>
        <w:rPr>
          <w:b/>
          <w:sz w:val="24"/>
          <w:szCs w:val="24"/>
        </w:rPr>
        <w:t>N.:</w:t>
      </w:r>
      <w:r>
        <w:rPr>
          <w:b/>
          <w:spacing w:val="1"/>
          <w:sz w:val="24"/>
          <w:szCs w:val="24"/>
        </w:rPr>
        <w:t xml:space="preserve"> </w:t>
      </w:r>
      <w:r>
        <w:rPr>
          <w:b/>
          <w:sz w:val="24"/>
          <w:szCs w:val="24"/>
        </w:rPr>
        <w:t>MEMORANDO/OFÍCIO DA AREA DEMANDANTE N.:</w:t>
      </w:r>
      <w:r>
        <w:rPr>
          <w:b/>
          <w:spacing w:val="-57"/>
          <w:sz w:val="24"/>
          <w:szCs w:val="24"/>
        </w:rPr>
        <w:t xml:space="preserve"> </w:t>
      </w:r>
      <w:r>
        <w:rPr>
          <w:b/>
          <w:sz w:val="24"/>
          <w:szCs w:val="24"/>
        </w:rPr>
        <w:t>SIGILO:</w:t>
      </w:r>
      <w:r>
        <w:rPr>
          <w:b/>
          <w:sz w:val="24"/>
          <w:szCs w:val="24"/>
          <w:lang w:val="pt-BR"/>
        </w:rPr>
        <w:t xml:space="preserve"> </w:t>
      </w:r>
      <w:r>
        <w:rPr>
          <w:b/>
          <w:spacing w:val="-1"/>
          <w:sz w:val="24"/>
          <w:szCs w:val="24"/>
        </w:rPr>
        <w:t xml:space="preserve"> </w:t>
      </w:r>
      <w:r>
        <w:rPr>
          <w:b/>
          <w:sz w:val="24"/>
          <w:szCs w:val="24"/>
        </w:rPr>
        <w:t>(</w:t>
      </w:r>
      <w:r>
        <w:rPr>
          <w:b/>
          <w:sz w:val="24"/>
          <w:szCs w:val="24"/>
        </w:rPr>
        <w:tab/>
      </w:r>
      <w:r>
        <w:rPr>
          <w:b/>
          <w:sz w:val="24"/>
          <w:szCs w:val="24"/>
        </w:rPr>
        <w:t>) SIM</w:t>
      </w:r>
      <w:r>
        <w:rPr>
          <w:b/>
          <w:sz w:val="24"/>
          <w:szCs w:val="24"/>
          <w:lang w:val="pt-BR"/>
        </w:rPr>
        <w:t xml:space="preserve">   </w:t>
      </w:r>
      <w:r>
        <w:rPr>
          <w:b/>
          <w:sz w:val="24"/>
          <w:szCs w:val="24"/>
        </w:rPr>
        <w:t>(</w:t>
      </w:r>
      <w:r>
        <w:rPr>
          <w:b/>
          <w:sz w:val="24"/>
          <w:szCs w:val="24"/>
          <w:lang w:val="pt-BR"/>
        </w:rPr>
        <w:t xml:space="preserve">X) </w:t>
      </w:r>
      <w:r>
        <w:rPr>
          <w:b/>
          <w:sz w:val="24"/>
          <w:szCs w:val="24"/>
        </w:rPr>
        <w:t>NÃO</w:t>
      </w:r>
    </w:p>
    <w:p w14:paraId="147D2F67">
      <w:pPr>
        <w:pStyle w:val="2"/>
        <w:tabs>
          <w:tab w:val="left" w:pos="6553"/>
          <w:tab w:val="left" w:pos="7766"/>
          <w:tab w:val="left" w:pos="8086"/>
        </w:tabs>
        <w:spacing w:line="360" w:lineRule="auto"/>
        <w:ind w:left="0" w:right="0"/>
        <w:jc w:val="left"/>
      </w:pPr>
      <w:r>
        <w:t>PREVISÃO</w:t>
      </w:r>
      <w:r>
        <w:rPr>
          <w:spacing w:val="-1"/>
        </w:rPr>
        <w:t xml:space="preserve"> </w:t>
      </w:r>
      <w:r>
        <w:t>NO</w:t>
      </w:r>
      <w:r>
        <w:rPr>
          <w:spacing w:val="-1"/>
        </w:rPr>
        <w:t xml:space="preserve"> </w:t>
      </w:r>
      <w:r>
        <w:t>PLANO DE</w:t>
      </w:r>
      <w:r>
        <w:rPr>
          <w:spacing w:val="-1"/>
        </w:rPr>
        <w:t xml:space="preserve"> </w:t>
      </w:r>
      <w:r>
        <w:t>CONTRATAÇÃO</w:t>
      </w:r>
      <w:r>
        <w:rPr>
          <w:spacing w:val="-1"/>
        </w:rPr>
        <w:t xml:space="preserve"> </w:t>
      </w:r>
      <w:r>
        <w:t>ANUAL:</w:t>
      </w:r>
      <w:r>
        <w:rPr>
          <w:lang w:val="pt-BR"/>
        </w:rPr>
        <w:t xml:space="preserve"> </w:t>
      </w:r>
      <w:r>
        <w:t>(</w:t>
      </w:r>
      <w:r>
        <w:rPr>
          <w:lang w:val="pt-BR"/>
        </w:rPr>
        <w:t>X</w:t>
      </w:r>
      <w:r>
        <w:t>) SIM</w:t>
      </w:r>
      <w:r>
        <w:rPr>
          <w:lang w:val="pt-BR"/>
        </w:rPr>
        <w:t xml:space="preserve">     </w:t>
      </w:r>
      <w:r>
        <w:t>(</w:t>
      </w:r>
      <w:r>
        <w:rPr>
          <w:lang w:val="pt-BR"/>
        </w:rPr>
        <w:t xml:space="preserve">   )</w:t>
      </w:r>
      <w:r>
        <w:rPr>
          <w:spacing w:val="-1"/>
        </w:rPr>
        <w:t xml:space="preserve"> </w:t>
      </w:r>
      <w:r>
        <w:t>NÃO</w:t>
      </w:r>
    </w:p>
    <w:tbl>
      <w:tblPr>
        <w:tblStyle w:val="13"/>
        <w:tblW w:w="10792" w:type="dxa"/>
        <w:tblInd w:w="-124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7"/>
        <w:gridCol w:w="2441"/>
        <w:gridCol w:w="1500"/>
        <w:gridCol w:w="1961"/>
        <w:gridCol w:w="3126"/>
        <w:gridCol w:w="800"/>
        <w:gridCol w:w="894"/>
        <w:gridCol w:w="43"/>
        <w:gridCol w:w="10"/>
      </w:tblGrid>
      <w:tr w14:paraId="3408E8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2"/>
          <w:wAfter w:w="53" w:type="dxa"/>
          <w:trHeight w:val="490" w:hRule="atLeast"/>
        </w:trPr>
        <w:tc>
          <w:tcPr>
            <w:tcW w:w="10739" w:type="dxa"/>
            <w:gridSpan w:val="7"/>
            <w:shd w:val="clear" w:color="auto" w:fill="C5E0B3" w:themeFill="accent6" w:themeFillTint="66"/>
          </w:tcPr>
          <w:p w14:paraId="21903333">
            <w:pPr>
              <w:pStyle w:val="15"/>
              <w:spacing w:line="360" w:lineRule="auto"/>
              <w:ind w:right="3400"/>
              <w:jc w:val="center"/>
              <w:rPr>
                <w:b/>
                <w:sz w:val="24"/>
                <w:szCs w:val="24"/>
              </w:rPr>
            </w:pPr>
            <w:r>
              <w:rPr>
                <w:b/>
                <w:sz w:val="24"/>
                <w:szCs w:val="24"/>
                <w:lang w:val="pt-BR"/>
              </w:rPr>
              <w:t xml:space="preserve">                                                </w:t>
            </w:r>
            <w:r>
              <w:rPr>
                <w:b/>
                <w:sz w:val="24"/>
                <w:szCs w:val="24"/>
              </w:rPr>
              <w:t>INTRODUÇ</w:t>
            </w:r>
            <w:r>
              <w:rPr>
                <w:b/>
                <w:sz w:val="24"/>
                <w:szCs w:val="24"/>
                <w:lang w:val="pt-BR"/>
              </w:rPr>
              <w:t>Ã</w:t>
            </w:r>
            <w:r>
              <w:rPr>
                <w:b/>
                <w:sz w:val="24"/>
                <w:szCs w:val="24"/>
              </w:rPr>
              <w:t>O</w:t>
            </w:r>
          </w:p>
        </w:tc>
      </w:tr>
      <w:tr w14:paraId="41C570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2"/>
          <w:wAfter w:w="53" w:type="dxa"/>
          <w:trHeight w:val="830" w:hRule="atLeast"/>
        </w:trPr>
        <w:tc>
          <w:tcPr>
            <w:tcW w:w="10739" w:type="dxa"/>
            <w:gridSpan w:val="7"/>
          </w:tcPr>
          <w:p w14:paraId="54CD0A9C">
            <w:pPr>
              <w:pStyle w:val="15"/>
              <w:spacing w:line="360" w:lineRule="auto"/>
              <w:ind w:left="345" w:leftChars="157" w:right="139"/>
              <w:jc w:val="both"/>
              <w:rPr>
                <w:sz w:val="24"/>
                <w:szCs w:val="24"/>
                <w:lang w:val="pt-BR"/>
              </w:rPr>
            </w:pPr>
            <w:r>
              <w:rPr>
                <w:sz w:val="24"/>
                <w:szCs w:val="24"/>
                <w:lang w:val="pt-BR"/>
              </w:rPr>
              <w:t xml:space="preserve">Trata-se da apresentação do Estudo Técnico Preliminar - ETP referente ao planejamento da contratação pública do objeto: </w:t>
            </w:r>
            <w:r>
              <w:rPr>
                <w:b/>
                <w:bCs/>
                <w:sz w:val="24"/>
                <w:szCs w:val="24"/>
                <w:lang w:val="pt-BR"/>
              </w:rPr>
              <w:t>“CONTRATAÇÃO INTEGRADA DE EMPRESA DE ENGENHARIA PARA ELABORAÇÃO DOS PROJETOS BÁSICO E EXECUTIVO E EXECUÇÃO DA OBRA DE ARTE ESPECIAL (OAE) DO TIPO PONTE DE CONCRETO SOBRE O RIBEIRÃO CURUPY, NO PROLONGAMENTO DA AVENIDA ANDRÉ MAGGI, NO MUNICÍPIO DE SINOP/MT”.</w:t>
            </w:r>
          </w:p>
          <w:p w14:paraId="591CE9C6">
            <w:pPr>
              <w:pStyle w:val="15"/>
              <w:spacing w:line="360" w:lineRule="auto"/>
              <w:ind w:right="139"/>
              <w:jc w:val="both"/>
              <w:rPr>
                <w:sz w:val="24"/>
                <w:szCs w:val="24"/>
                <w:lang w:val="pt-BR"/>
              </w:rPr>
            </w:pPr>
          </w:p>
          <w:p w14:paraId="4541285F">
            <w:pPr>
              <w:pStyle w:val="15"/>
              <w:spacing w:line="360" w:lineRule="auto"/>
              <w:ind w:left="345" w:leftChars="157" w:right="139"/>
              <w:jc w:val="both"/>
              <w:rPr>
                <w:sz w:val="24"/>
                <w:szCs w:val="24"/>
                <w:lang w:val="pt-BR"/>
              </w:rPr>
            </w:pPr>
            <w:r>
              <w:rPr>
                <w:sz w:val="24"/>
                <w:szCs w:val="24"/>
                <w:lang w:val="pt-BR"/>
              </w:rPr>
              <w:t>A presente demanda integra o escopo do Convênio OGU/Ministério das Cidades nº 958681/2024 (Meta 2) e visa solucionar a descontinuidade viária existente no prolongamento da Avenida André Maggi, atualmente interrompida pelo curso d'água do Ribeirão Curupy. A obra é fundamental para consolidar o eixo estruturante norte da cidade, viabilizando o tráfego contínuo e seguro em uma região de franca expansão urbana e industrial.</w:t>
            </w:r>
          </w:p>
          <w:p w14:paraId="6FB69D60">
            <w:pPr>
              <w:pStyle w:val="15"/>
              <w:spacing w:line="360" w:lineRule="auto"/>
              <w:ind w:left="345" w:leftChars="157" w:right="139"/>
              <w:jc w:val="both"/>
              <w:rPr>
                <w:sz w:val="24"/>
                <w:szCs w:val="24"/>
                <w:lang w:val="pt-BR"/>
              </w:rPr>
            </w:pPr>
          </w:p>
          <w:p w14:paraId="2CB1F309">
            <w:pPr>
              <w:pStyle w:val="15"/>
              <w:spacing w:line="360" w:lineRule="auto"/>
              <w:ind w:left="345" w:leftChars="157" w:right="139"/>
              <w:jc w:val="both"/>
              <w:rPr>
                <w:sz w:val="24"/>
                <w:szCs w:val="24"/>
              </w:rPr>
            </w:pPr>
            <w:r>
              <w:rPr>
                <w:sz w:val="24"/>
                <w:szCs w:val="24"/>
                <w:lang w:val="pt-BR"/>
              </w:rPr>
              <w:t>Considerando que o anteprojeto atualmente disponível não apresenta a definição detalhada da solução estrutural (fundações e superestrutura), e tratando-se de obra de alta complexidade técnica, optou-se pelo regime de Contratação Integrada, conforme previsto na Lei nº 14.133/2021. Este estudo visa demonstrar a viabilidade técnica, econômica e a necessidade pública da contratação, fundamentando a escolha do regime para assegurar maior integração entre projeto e obra, redução de riscos geotécnicos e eficiência na execução.</w:t>
            </w:r>
          </w:p>
        </w:tc>
      </w:tr>
      <w:tr w14:paraId="36FD90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0" w:type="dxa"/>
          <w:trHeight w:val="275" w:hRule="atLeast"/>
        </w:trPr>
        <w:tc>
          <w:tcPr>
            <w:tcW w:w="10782" w:type="dxa"/>
            <w:gridSpan w:val="8"/>
            <w:shd w:val="clear" w:color="auto" w:fill="C5E0B3" w:themeFill="accent6" w:themeFillTint="66"/>
          </w:tcPr>
          <w:p w14:paraId="4E7D4644">
            <w:pPr>
              <w:pStyle w:val="15"/>
              <w:spacing w:line="360" w:lineRule="auto"/>
              <w:ind w:left="107"/>
              <w:rPr>
                <w:b/>
                <w:sz w:val="24"/>
                <w:szCs w:val="24"/>
              </w:rPr>
            </w:pPr>
            <w:r>
              <w:rPr>
                <w:b/>
                <w:sz w:val="24"/>
                <w:szCs w:val="24"/>
              </w:rPr>
              <w:t>1</w:t>
            </w:r>
            <w:r>
              <w:rPr>
                <w:b/>
                <w:spacing w:val="-1"/>
                <w:sz w:val="24"/>
                <w:szCs w:val="24"/>
              </w:rPr>
              <w:t xml:space="preserve"> </w:t>
            </w:r>
            <w:r>
              <w:rPr>
                <w:b/>
                <w:sz w:val="24"/>
                <w:szCs w:val="24"/>
              </w:rPr>
              <w:t>-</w:t>
            </w:r>
            <w:r>
              <w:rPr>
                <w:b/>
                <w:spacing w:val="-1"/>
                <w:sz w:val="24"/>
                <w:szCs w:val="24"/>
              </w:rPr>
              <w:t xml:space="preserve"> </w:t>
            </w:r>
            <w:r>
              <w:rPr>
                <w:b/>
                <w:sz w:val="24"/>
                <w:szCs w:val="24"/>
              </w:rPr>
              <w:t>ÁREA DEMANDANTE</w:t>
            </w:r>
          </w:p>
        </w:tc>
      </w:tr>
      <w:tr w14:paraId="6E636B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0" w:type="dxa"/>
          <w:trHeight w:val="90" w:hRule="atLeast"/>
        </w:trPr>
        <w:tc>
          <w:tcPr>
            <w:tcW w:w="10782" w:type="dxa"/>
            <w:gridSpan w:val="8"/>
          </w:tcPr>
          <w:p w14:paraId="38A6B465">
            <w:pPr>
              <w:pStyle w:val="15"/>
              <w:spacing w:line="360" w:lineRule="auto"/>
              <w:ind w:left="107"/>
              <w:rPr>
                <w:b/>
                <w:sz w:val="24"/>
                <w:szCs w:val="24"/>
                <w:lang w:val="pt-BR"/>
              </w:rPr>
            </w:pPr>
            <w:r>
              <w:rPr>
                <w:b/>
                <w:sz w:val="24"/>
                <w:szCs w:val="24"/>
              </w:rPr>
              <w:t>Secretaria</w:t>
            </w:r>
            <w:r>
              <w:rPr>
                <w:b/>
                <w:spacing w:val="-3"/>
                <w:sz w:val="24"/>
                <w:szCs w:val="24"/>
              </w:rPr>
              <w:t xml:space="preserve"> </w:t>
            </w:r>
            <w:r>
              <w:rPr>
                <w:b/>
                <w:sz w:val="24"/>
                <w:szCs w:val="24"/>
              </w:rPr>
              <w:t xml:space="preserve">Demandante: </w:t>
            </w:r>
            <w:r>
              <w:rPr>
                <w:b/>
                <w:sz w:val="24"/>
                <w:szCs w:val="24"/>
                <w:lang w:val="pt-BR"/>
              </w:rPr>
              <w:t xml:space="preserve">  </w:t>
            </w:r>
            <w:r>
              <w:rPr>
                <w:bCs/>
                <w:sz w:val="24"/>
                <w:szCs w:val="24"/>
              </w:rPr>
              <w:t xml:space="preserve">Secretaria </w:t>
            </w:r>
            <w:r>
              <w:rPr>
                <w:bCs/>
                <w:sz w:val="24"/>
                <w:szCs w:val="24"/>
                <w:lang w:val="pt-BR"/>
              </w:rPr>
              <w:t xml:space="preserve">Municipal </w:t>
            </w:r>
            <w:r>
              <w:rPr>
                <w:bCs/>
                <w:sz w:val="24"/>
                <w:szCs w:val="24"/>
              </w:rPr>
              <w:t xml:space="preserve">de Obras e Serviços </w:t>
            </w:r>
            <w:r>
              <w:rPr>
                <w:bCs/>
                <w:sz w:val="24"/>
                <w:szCs w:val="24"/>
                <w:lang w:val="pt-BR"/>
              </w:rPr>
              <w:t>Urbanos</w:t>
            </w:r>
          </w:p>
        </w:tc>
      </w:tr>
      <w:tr w14:paraId="3C9361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0" w:type="dxa"/>
          <w:trHeight w:val="316" w:hRule="atLeast"/>
        </w:trPr>
        <w:tc>
          <w:tcPr>
            <w:tcW w:w="10782" w:type="dxa"/>
            <w:gridSpan w:val="8"/>
          </w:tcPr>
          <w:p w14:paraId="77275FCE">
            <w:pPr>
              <w:pStyle w:val="15"/>
              <w:spacing w:line="360" w:lineRule="auto"/>
              <w:ind w:left="107"/>
              <w:rPr>
                <w:b/>
                <w:sz w:val="24"/>
                <w:szCs w:val="24"/>
                <w:lang w:val="pt-BR"/>
              </w:rPr>
            </w:pPr>
            <w:r>
              <w:rPr>
                <w:b/>
                <w:sz w:val="24"/>
                <w:szCs w:val="24"/>
              </w:rPr>
              <w:t xml:space="preserve">Secretário: </w:t>
            </w:r>
            <w:r>
              <w:rPr>
                <w:bCs/>
                <w:sz w:val="24"/>
                <w:szCs w:val="24"/>
                <w:lang w:val="pt-BR"/>
              </w:rPr>
              <w:t>Vilmar Scherer</w:t>
            </w:r>
          </w:p>
        </w:tc>
      </w:tr>
      <w:tr w14:paraId="43C7DE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0" w:type="dxa"/>
          <w:trHeight w:val="551" w:hRule="atLeast"/>
        </w:trPr>
        <w:tc>
          <w:tcPr>
            <w:tcW w:w="5919" w:type="dxa"/>
            <w:gridSpan w:val="4"/>
          </w:tcPr>
          <w:p w14:paraId="7D0DEC69">
            <w:pPr>
              <w:pStyle w:val="15"/>
              <w:spacing w:line="360" w:lineRule="auto"/>
              <w:ind w:left="107"/>
              <w:rPr>
                <w:b/>
                <w:sz w:val="24"/>
                <w:szCs w:val="24"/>
                <w:lang w:val="en-US"/>
              </w:rPr>
            </w:pPr>
            <w:r>
              <w:rPr>
                <w:b/>
                <w:sz w:val="24"/>
                <w:szCs w:val="24"/>
                <w:lang w:val="en-US"/>
              </w:rPr>
              <w:t>Email (institucional):</w:t>
            </w:r>
            <w:r>
              <w:rPr>
                <w:b/>
                <w:sz w:val="24"/>
                <w:szCs w:val="24"/>
                <w:lang w:val="pt-BR"/>
              </w:rPr>
              <w:t xml:space="preserve"> </w:t>
            </w:r>
            <w:r>
              <w:rPr>
                <w:bCs/>
                <w:sz w:val="24"/>
                <w:szCs w:val="24"/>
                <w:lang w:val="en-US"/>
              </w:rPr>
              <w:t>seligaobras@sinop.mt.gov.br</w:t>
            </w:r>
          </w:p>
        </w:tc>
        <w:tc>
          <w:tcPr>
            <w:tcW w:w="4863" w:type="dxa"/>
            <w:gridSpan w:val="4"/>
          </w:tcPr>
          <w:p w14:paraId="1A337979">
            <w:pPr>
              <w:pStyle w:val="15"/>
              <w:spacing w:line="360" w:lineRule="auto"/>
              <w:ind w:left="108"/>
              <w:rPr>
                <w:b/>
                <w:sz w:val="24"/>
                <w:szCs w:val="24"/>
                <w:lang w:val="pt-BR"/>
              </w:rPr>
            </w:pPr>
            <w:r>
              <w:rPr>
                <w:b/>
                <w:sz w:val="24"/>
                <w:szCs w:val="24"/>
              </w:rPr>
              <w:t>Telefone</w:t>
            </w:r>
            <w:r>
              <w:rPr>
                <w:b/>
                <w:spacing w:val="-3"/>
                <w:sz w:val="24"/>
                <w:szCs w:val="24"/>
              </w:rPr>
              <w:t xml:space="preserve"> </w:t>
            </w:r>
            <w:r>
              <w:rPr>
                <w:b/>
                <w:sz w:val="24"/>
                <w:szCs w:val="24"/>
              </w:rPr>
              <w:t>(Institucional):</w:t>
            </w:r>
            <w:r>
              <w:rPr>
                <w:b/>
                <w:sz w:val="24"/>
                <w:szCs w:val="24"/>
                <w:lang w:val="pt-BR"/>
              </w:rPr>
              <w:t xml:space="preserve"> </w:t>
            </w:r>
            <w:r>
              <w:rPr>
                <w:bCs/>
                <w:sz w:val="24"/>
                <w:szCs w:val="24"/>
                <w:lang w:val="pt-BR"/>
              </w:rPr>
              <w:t xml:space="preserve"> 99609-5522</w:t>
            </w:r>
          </w:p>
        </w:tc>
      </w:tr>
      <w:tr w14:paraId="1C2155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7" w:type="dxa"/>
          <w:trHeight w:val="275" w:hRule="atLeast"/>
        </w:trPr>
        <w:tc>
          <w:tcPr>
            <w:tcW w:w="10775" w:type="dxa"/>
            <w:gridSpan w:val="8"/>
            <w:shd w:val="clear" w:color="auto" w:fill="C5E0B3" w:themeFill="accent6" w:themeFillTint="66"/>
          </w:tcPr>
          <w:p w14:paraId="336A9D4D">
            <w:pPr>
              <w:pStyle w:val="15"/>
              <w:spacing w:line="360" w:lineRule="auto"/>
              <w:rPr>
                <w:b/>
                <w:sz w:val="24"/>
                <w:szCs w:val="24"/>
              </w:rPr>
            </w:pPr>
            <w:r>
              <w:rPr>
                <w:b/>
                <w:sz w:val="24"/>
                <w:szCs w:val="24"/>
              </w:rPr>
              <w:t>2</w:t>
            </w:r>
            <w:r>
              <w:rPr>
                <w:b/>
                <w:spacing w:val="-1"/>
                <w:sz w:val="24"/>
                <w:szCs w:val="24"/>
              </w:rPr>
              <w:t xml:space="preserve"> </w:t>
            </w:r>
            <w:r>
              <w:rPr>
                <w:b/>
                <w:sz w:val="24"/>
                <w:szCs w:val="24"/>
              </w:rPr>
              <w:t>–</w:t>
            </w:r>
            <w:r>
              <w:rPr>
                <w:b/>
                <w:spacing w:val="-2"/>
                <w:sz w:val="24"/>
                <w:szCs w:val="24"/>
              </w:rPr>
              <w:t xml:space="preserve"> </w:t>
            </w:r>
            <w:r>
              <w:rPr>
                <w:b/>
                <w:sz w:val="24"/>
                <w:szCs w:val="24"/>
              </w:rPr>
              <w:t>IDENTIFICAÇÃO</w:t>
            </w:r>
            <w:r>
              <w:rPr>
                <w:b/>
                <w:spacing w:val="-1"/>
                <w:sz w:val="24"/>
                <w:szCs w:val="24"/>
              </w:rPr>
              <w:t xml:space="preserve"> </w:t>
            </w:r>
            <w:r>
              <w:rPr>
                <w:b/>
                <w:sz w:val="24"/>
                <w:szCs w:val="24"/>
              </w:rPr>
              <w:t>DA</w:t>
            </w:r>
            <w:r>
              <w:rPr>
                <w:b/>
                <w:spacing w:val="-1"/>
                <w:sz w:val="24"/>
                <w:szCs w:val="24"/>
              </w:rPr>
              <w:t xml:space="preserve"> </w:t>
            </w:r>
            <w:r>
              <w:rPr>
                <w:b/>
                <w:sz w:val="24"/>
                <w:szCs w:val="24"/>
              </w:rPr>
              <w:t>DEMANDA</w:t>
            </w:r>
          </w:p>
        </w:tc>
      </w:tr>
      <w:tr w14:paraId="2BE125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7" w:type="dxa"/>
          <w:trHeight w:val="553" w:hRule="atLeast"/>
        </w:trPr>
        <w:tc>
          <w:tcPr>
            <w:tcW w:w="10775" w:type="dxa"/>
            <w:gridSpan w:val="8"/>
          </w:tcPr>
          <w:p w14:paraId="45E2E111">
            <w:pPr>
              <w:pStyle w:val="15"/>
              <w:spacing w:line="360" w:lineRule="auto"/>
              <w:ind w:left="240" w:leftChars="109"/>
              <w:jc w:val="both"/>
              <w:rPr>
                <w:sz w:val="24"/>
                <w:szCs w:val="24"/>
                <w:lang w:val="pt-BR"/>
              </w:rPr>
            </w:pPr>
            <w:r>
              <w:rPr>
                <w:sz w:val="24"/>
                <w:szCs w:val="24"/>
                <w:lang w:val="pt-BR"/>
              </w:rPr>
              <w:t>“EXECUÇÃO DE OBRA DE ARTE ESPECIAL DO TIPO PONTE DE CONCRETO SOBRE O RIBEIRÃO CURUPY NO PROLONGAMENTO DA AVENIDA ANDRÉ MAGGI, NA CIDADE DE SINOP-MT - META 2 CONVÊNIO MCIDADES 958681/2024”</w:t>
            </w:r>
          </w:p>
        </w:tc>
      </w:tr>
      <w:tr w14:paraId="12E2B6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7" w:type="dxa"/>
          <w:trHeight w:val="275" w:hRule="atLeast"/>
        </w:trPr>
        <w:tc>
          <w:tcPr>
            <w:tcW w:w="10775" w:type="dxa"/>
            <w:gridSpan w:val="8"/>
            <w:shd w:val="clear" w:color="auto" w:fill="C5E0B3" w:themeFill="accent6" w:themeFillTint="66"/>
          </w:tcPr>
          <w:p w14:paraId="77765D35">
            <w:pPr>
              <w:pStyle w:val="15"/>
              <w:spacing w:line="360" w:lineRule="auto"/>
              <w:rPr>
                <w:b/>
                <w:sz w:val="24"/>
                <w:szCs w:val="24"/>
              </w:rPr>
            </w:pPr>
            <w:r>
              <w:rPr>
                <w:b/>
                <w:sz w:val="24"/>
                <w:szCs w:val="24"/>
              </w:rPr>
              <w:t>2.2</w:t>
            </w:r>
            <w:r>
              <w:rPr>
                <w:b/>
                <w:spacing w:val="-2"/>
                <w:sz w:val="24"/>
                <w:szCs w:val="24"/>
              </w:rPr>
              <w:t xml:space="preserve"> </w:t>
            </w:r>
            <w:r>
              <w:rPr>
                <w:b/>
                <w:sz w:val="24"/>
                <w:szCs w:val="24"/>
              </w:rPr>
              <w:t>Descrição</w:t>
            </w:r>
            <w:r>
              <w:rPr>
                <w:b/>
                <w:spacing w:val="-1"/>
                <w:sz w:val="24"/>
                <w:szCs w:val="24"/>
              </w:rPr>
              <w:t xml:space="preserve"> </w:t>
            </w:r>
            <w:r>
              <w:rPr>
                <w:b/>
                <w:sz w:val="24"/>
                <w:szCs w:val="24"/>
              </w:rPr>
              <w:t>e</w:t>
            </w:r>
            <w:r>
              <w:rPr>
                <w:b/>
                <w:spacing w:val="-3"/>
                <w:sz w:val="24"/>
                <w:szCs w:val="24"/>
              </w:rPr>
              <w:t xml:space="preserve"> </w:t>
            </w:r>
            <w:r>
              <w:rPr>
                <w:b/>
                <w:sz w:val="24"/>
                <w:szCs w:val="24"/>
              </w:rPr>
              <w:t>quantidades</w:t>
            </w:r>
          </w:p>
        </w:tc>
      </w:tr>
      <w:tr w14:paraId="63713F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7" w:type="dxa"/>
          <w:trHeight w:val="275" w:hRule="atLeast"/>
        </w:trPr>
        <w:tc>
          <w:tcPr>
            <w:tcW w:w="2441" w:type="dxa"/>
          </w:tcPr>
          <w:p w14:paraId="1E8DF276">
            <w:pPr>
              <w:pStyle w:val="15"/>
              <w:spacing w:line="360" w:lineRule="auto"/>
              <w:ind w:left="107"/>
              <w:jc w:val="center"/>
              <w:rPr>
                <w:b/>
                <w:sz w:val="24"/>
                <w:szCs w:val="24"/>
              </w:rPr>
            </w:pPr>
          </w:p>
          <w:p w14:paraId="469B58DB">
            <w:pPr>
              <w:pStyle w:val="15"/>
              <w:spacing w:line="360" w:lineRule="auto"/>
              <w:ind w:left="107"/>
              <w:jc w:val="center"/>
              <w:rPr>
                <w:b/>
                <w:sz w:val="24"/>
                <w:szCs w:val="24"/>
              </w:rPr>
            </w:pPr>
            <w:r>
              <w:rPr>
                <w:b/>
                <w:sz w:val="24"/>
                <w:szCs w:val="24"/>
              </w:rPr>
              <w:t>Item</w:t>
            </w:r>
          </w:p>
        </w:tc>
        <w:tc>
          <w:tcPr>
            <w:tcW w:w="1500" w:type="dxa"/>
          </w:tcPr>
          <w:p w14:paraId="50ACA80B">
            <w:pPr>
              <w:pStyle w:val="15"/>
              <w:spacing w:line="360" w:lineRule="auto"/>
              <w:ind w:left="107"/>
              <w:jc w:val="center"/>
              <w:rPr>
                <w:b/>
                <w:sz w:val="24"/>
                <w:szCs w:val="24"/>
              </w:rPr>
            </w:pPr>
          </w:p>
          <w:p w14:paraId="0AB789B6">
            <w:pPr>
              <w:pStyle w:val="15"/>
              <w:spacing w:line="360" w:lineRule="auto"/>
              <w:ind w:left="107"/>
              <w:jc w:val="center"/>
              <w:rPr>
                <w:b/>
                <w:sz w:val="24"/>
                <w:szCs w:val="24"/>
              </w:rPr>
            </w:pPr>
            <w:r>
              <w:rPr>
                <w:b/>
                <w:sz w:val="24"/>
                <w:szCs w:val="24"/>
              </w:rPr>
              <w:t>Referência</w:t>
            </w:r>
          </w:p>
        </w:tc>
        <w:tc>
          <w:tcPr>
            <w:tcW w:w="5087" w:type="dxa"/>
            <w:gridSpan w:val="2"/>
          </w:tcPr>
          <w:p w14:paraId="3E2ACB2E">
            <w:pPr>
              <w:pStyle w:val="15"/>
              <w:spacing w:line="360" w:lineRule="auto"/>
              <w:ind w:left="107"/>
              <w:jc w:val="center"/>
              <w:rPr>
                <w:b/>
                <w:sz w:val="24"/>
                <w:szCs w:val="24"/>
              </w:rPr>
            </w:pPr>
          </w:p>
          <w:p w14:paraId="0AC1892B">
            <w:pPr>
              <w:pStyle w:val="15"/>
              <w:spacing w:line="360" w:lineRule="auto"/>
              <w:ind w:left="107"/>
              <w:jc w:val="center"/>
              <w:rPr>
                <w:b/>
                <w:sz w:val="24"/>
                <w:szCs w:val="24"/>
              </w:rPr>
            </w:pPr>
            <w:r>
              <w:rPr>
                <w:b/>
                <w:sz w:val="24"/>
                <w:szCs w:val="24"/>
              </w:rPr>
              <w:t>Descrição</w:t>
            </w:r>
            <w:r>
              <w:rPr>
                <w:b/>
                <w:spacing w:val="-1"/>
                <w:sz w:val="24"/>
                <w:szCs w:val="24"/>
              </w:rPr>
              <w:t xml:space="preserve"> </w:t>
            </w:r>
            <w:r>
              <w:rPr>
                <w:b/>
                <w:sz w:val="24"/>
                <w:szCs w:val="24"/>
              </w:rPr>
              <w:t>e</w:t>
            </w:r>
            <w:r>
              <w:rPr>
                <w:b/>
                <w:spacing w:val="-3"/>
                <w:sz w:val="24"/>
                <w:szCs w:val="24"/>
              </w:rPr>
              <w:t xml:space="preserve"> </w:t>
            </w:r>
            <w:r>
              <w:rPr>
                <w:b/>
                <w:sz w:val="24"/>
                <w:szCs w:val="24"/>
              </w:rPr>
              <w:t>especificação</w:t>
            </w:r>
          </w:p>
        </w:tc>
        <w:tc>
          <w:tcPr>
            <w:tcW w:w="800" w:type="dxa"/>
          </w:tcPr>
          <w:p w14:paraId="3DB7E7D9">
            <w:pPr>
              <w:pStyle w:val="15"/>
              <w:spacing w:line="360" w:lineRule="auto"/>
              <w:ind w:left="107"/>
              <w:jc w:val="center"/>
              <w:rPr>
                <w:b/>
                <w:sz w:val="24"/>
                <w:szCs w:val="24"/>
              </w:rPr>
            </w:pPr>
          </w:p>
          <w:p w14:paraId="534656A2">
            <w:pPr>
              <w:pStyle w:val="15"/>
              <w:spacing w:line="360" w:lineRule="auto"/>
              <w:ind w:left="107"/>
              <w:jc w:val="center"/>
              <w:rPr>
                <w:b/>
                <w:sz w:val="24"/>
                <w:szCs w:val="24"/>
              </w:rPr>
            </w:pPr>
            <w:r>
              <w:rPr>
                <w:b/>
                <w:sz w:val="24"/>
                <w:szCs w:val="24"/>
              </w:rPr>
              <w:t>Und</w:t>
            </w:r>
          </w:p>
        </w:tc>
        <w:tc>
          <w:tcPr>
            <w:tcW w:w="947" w:type="dxa"/>
            <w:gridSpan w:val="3"/>
          </w:tcPr>
          <w:p w14:paraId="4C7666C8">
            <w:pPr>
              <w:pStyle w:val="15"/>
              <w:spacing w:line="360" w:lineRule="auto"/>
              <w:ind w:left="107"/>
              <w:jc w:val="center"/>
              <w:rPr>
                <w:b/>
                <w:sz w:val="24"/>
                <w:szCs w:val="24"/>
              </w:rPr>
            </w:pPr>
          </w:p>
          <w:p w14:paraId="7551F001">
            <w:pPr>
              <w:pStyle w:val="15"/>
              <w:spacing w:line="360" w:lineRule="auto"/>
              <w:ind w:left="107"/>
              <w:jc w:val="center"/>
              <w:rPr>
                <w:b/>
                <w:sz w:val="24"/>
                <w:szCs w:val="24"/>
              </w:rPr>
            </w:pPr>
            <w:r>
              <w:rPr>
                <w:b/>
                <w:sz w:val="24"/>
                <w:szCs w:val="24"/>
              </w:rPr>
              <w:t>Qnt</w:t>
            </w:r>
          </w:p>
        </w:tc>
      </w:tr>
      <w:tr w14:paraId="67508C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7" w:type="dxa"/>
          <w:trHeight w:val="350" w:hRule="atLeast"/>
        </w:trPr>
        <w:tc>
          <w:tcPr>
            <w:tcW w:w="2441" w:type="dxa"/>
          </w:tcPr>
          <w:p w14:paraId="0A8C3309">
            <w:pPr>
              <w:pStyle w:val="15"/>
              <w:spacing w:line="360" w:lineRule="auto"/>
              <w:ind w:left="107"/>
              <w:jc w:val="center"/>
              <w:rPr>
                <w:b/>
                <w:sz w:val="24"/>
                <w:szCs w:val="24"/>
              </w:rPr>
            </w:pPr>
            <w:r>
              <w:rPr>
                <w:b/>
                <w:sz w:val="24"/>
                <w:szCs w:val="24"/>
              </w:rPr>
              <w:t>1</w:t>
            </w:r>
          </w:p>
        </w:tc>
        <w:tc>
          <w:tcPr>
            <w:tcW w:w="1500" w:type="dxa"/>
          </w:tcPr>
          <w:p w14:paraId="3F8E8FED">
            <w:pPr>
              <w:pStyle w:val="15"/>
              <w:spacing w:line="360" w:lineRule="auto"/>
              <w:jc w:val="center"/>
              <w:rPr>
                <w:sz w:val="24"/>
                <w:szCs w:val="24"/>
                <w:lang w:val="pt-BR"/>
              </w:rPr>
            </w:pPr>
            <w:r>
              <w:rPr>
                <w:sz w:val="24"/>
                <w:szCs w:val="24"/>
                <w:lang w:val="pt-BR"/>
              </w:rPr>
              <w:t>408032</w:t>
            </w:r>
          </w:p>
        </w:tc>
        <w:tc>
          <w:tcPr>
            <w:tcW w:w="5087" w:type="dxa"/>
            <w:gridSpan w:val="2"/>
          </w:tcPr>
          <w:p w14:paraId="5B343EA7">
            <w:pPr>
              <w:pStyle w:val="15"/>
              <w:spacing w:line="360" w:lineRule="auto"/>
              <w:jc w:val="both"/>
              <w:rPr>
                <w:sz w:val="24"/>
                <w:szCs w:val="24"/>
              </w:rPr>
            </w:pPr>
          </w:p>
          <w:p w14:paraId="7E547869">
            <w:pPr>
              <w:pStyle w:val="15"/>
              <w:spacing w:line="360" w:lineRule="auto"/>
              <w:jc w:val="both"/>
              <w:rPr>
                <w:sz w:val="24"/>
                <w:szCs w:val="24"/>
                <w:lang w:val="pt-BR"/>
              </w:rPr>
            </w:pPr>
            <w:r>
              <w:rPr>
                <w:sz w:val="24"/>
                <w:szCs w:val="24"/>
              </w:rPr>
              <w:t>CONTRATAÇÃO INTEGRADA DE EMPRESA DE ENGENHARIA ESPECIALIZADA PARA ELABORAÇÃO DE PROJETOS BÁSICO/EXECUTIVO E EXECUÇÃO DE OBRA DE ARTE ESPECIAL (PONTE DE CONCRETO) SOBRE O RIBEIRÃO CURUPY.</w:t>
            </w:r>
          </w:p>
        </w:tc>
        <w:tc>
          <w:tcPr>
            <w:tcW w:w="800" w:type="dxa"/>
          </w:tcPr>
          <w:p w14:paraId="099C5BFE">
            <w:pPr>
              <w:pStyle w:val="15"/>
              <w:spacing w:line="360" w:lineRule="auto"/>
              <w:jc w:val="center"/>
              <w:rPr>
                <w:sz w:val="24"/>
                <w:szCs w:val="24"/>
              </w:rPr>
            </w:pPr>
            <w:r>
              <w:rPr>
                <w:sz w:val="24"/>
                <w:szCs w:val="24"/>
              </w:rPr>
              <w:t>UN</w:t>
            </w:r>
          </w:p>
        </w:tc>
        <w:tc>
          <w:tcPr>
            <w:tcW w:w="947" w:type="dxa"/>
            <w:gridSpan w:val="3"/>
          </w:tcPr>
          <w:p w14:paraId="4E81DEE3">
            <w:pPr>
              <w:pStyle w:val="15"/>
              <w:spacing w:line="360" w:lineRule="auto"/>
              <w:jc w:val="center"/>
              <w:rPr>
                <w:sz w:val="24"/>
                <w:szCs w:val="24"/>
              </w:rPr>
            </w:pPr>
            <w:r>
              <w:rPr>
                <w:sz w:val="24"/>
                <w:szCs w:val="24"/>
              </w:rPr>
              <w:t>1</w:t>
            </w:r>
          </w:p>
        </w:tc>
      </w:tr>
      <w:tr w14:paraId="15E71A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7" w:type="dxa"/>
          <w:trHeight w:val="1104" w:hRule="atLeast"/>
        </w:trPr>
        <w:tc>
          <w:tcPr>
            <w:tcW w:w="10775" w:type="dxa"/>
            <w:gridSpan w:val="8"/>
          </w:tcPr>
          <w:p w14:paraId="1829C7EA">
            <w:pPr>
              <w:pStyle w:val="15"/>
              <w:spacing w:line="360" w:lineRule="auto"/>
              <w:ind w:left="107"/>
              <w:jc w:val="both"/>
              <w:rPr>
                <w:b/>
                <w:sz w:val="24"/>
                <w:szCs w:val="24"/>
              </w:rPr>
            </w:pPr>
            <w:r>
              <w:rPr>
                <w:b/>
                <w:sz w:val="24"/>
                <w:szCs w:val="24"/>
              </w:rPr>
              <w:t>2.3</w:t>
            </w:r>
            <w:r>
              <w:rPr>
                <w:b/>
                <w:spacing w:val="7"/>
                <w:sz w:val="24"/>
                <w:szCs w:val="24"/>
              </w:rPr>
              <w:t xml:space="preserve"> </w:t>
            </w:r>
            <w:r>
              <w:rPr>
                <w:b/>
                <w:sz w:val="24"/>
                <w:szCs w:val="24"/>
              </w:rPr>
              <w:t>Metodologia</w:t>
            </w:r>
            <w:r>
              <w:rPr>
                <w:b/>
                <w:spacing w:val="8"/>
                <w:sz w:val="24"/>
                <w:szCs w:val="24"/>
              </w:rPr>
              <w:t xml:space="preserve"> </w:t>
            </w:r>
            <w:r>
              <w:rPr>
                <w:b/>
                <w:sz w:val="24"/>
                <w:szCs w:val="24"/>
              </w:rPr>
              <w:t>de</w:t>
            </w:r>
            <w:r>
              <w:rPr>
                <w:b/>
                <w:spacing w:val="7"/>
                <w:sz w:val="24"/>
                <w:szCs w:val="24"/>
              </w:rPr>
              <w:t xml:space="preserve"> </w:t>
            </w:r>
            <w:r>
              <w:rPr>
                <w:b/>
                <w:sz w:val="24"/>
                <w:szCs w:val="24"/>
              </w:rPr>
              <w:t>levantamento</w:t>
            </w:r>
            <w:r>
              <w:rPr>
                <w:b/>
                <w:spacing w:val="7"/>
                <w:sz w:val="24"/>
                <w:szCs w:val="24"/>
              </w:rPr>
              <w:t xml:space="preserve"> </w:t>
            </w:r>
            <w:r>
              <w:rPr>
                <w:b/>
                <w:sz w:val="24"/>
                <w:szCs w:val="24"/>
              </w:rPr>
              <w:t>de</w:t>
            </w:r>
            <w:r>
              <w:rPr>
                <w:b/>
                <w:spacing w:val="7"/>
                <w:sz w:val="24"/>
                <w:szCs w:val="24"/>
              </w:rPr>
              <w:t xml:space="preserve"> </w:t>
            </w:r>
            <w:r>
              <w:rPr>
                <w:b/>
                <w:sz w:val="24"/>
                <w:szCs w:val="24"/>
              </w:rPr>
              <w:t>estimativa</w:t>
            </w:r>
            <w:r>
              <w:rPr>
                <w:b/>
                <w:spacing w:val="5"/>
                <w:sz w:val="24"/>
                <w:szCs w:val="24"/>
              </w:rPr>
              <w:t xml:space="preserve"> </w:t>
            </w:r>
            <w:r>
              <w:rPr>
                <w:b/>
                <w:sz w:val="24"/>
                <w:szCs w:val="24"/>
              </w:rPr>
              <w:t>de</w:t>
            </w:r>
            <w:r>
              <w:rPr>
                <w:b/>
                <w:spacing w:val="12"/>
                <w:sz w:val="24"/>
                <w:szCs w:val="24"/>
              </w:rPr>
              <w:t xml:space="preserve"> </w:t>
            </w:r>
            <w:r>
              <w:rPr>
                <w:b/>
                <w:sz w:val="24"/>
                <w:szCs w:val="24"/>
              </w:rPr>
              <w:t xml:space="preserve">quantidades: </w:t>
            </w:r>
            <w:r>
              <w:rPr>
                <w:bCs/>
                <w:sz w:val="24"/>
                <w:szCs w:val="24"/>
              </w:rPr>
              <w:t>Considerando a ausência de detalhamento estrutural no anteprojeto (que define apenas a geometria básica e área do tabuleiro), a estimativa de quantitativos e custos foi realizada através de metodologia expedita e paramétrica, baseada em contratações similares e indicadores de custo por metro quadrado de tabuleiro (R$/m²), em estrita observância ao que autoriza o § 5º do Art. 23 da Lei nº 14.133/2021 para regimes de contratação integrada</w:t>
            </w:r>
            <w:r>
              <w:rPr>
                <w:b/>
                <w:sz w:val="24"/>
                <w:szCs w:val="24"/>
              </w:rPr>
              <w:t>.</w:t>
            </w:r>
          </w:p>
        </w:tc>
      </w:tr>
      <w:tr w14:paraId="318767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7" w:type="dxa"/>
          <w:trHeight w:val="275" w:hRule="atLeast"/>
        </w:trPr>
        <w:tc>
          <w:tcPr>
            <w:tcW w:w="10775" w:type="dxa"/>
            <w:gridSpan w:val="8"/>
            <w:shd w:val="clear" w:color="auto" w:fill="C5E0B3" w:themeFill="accent6" w:themeFillTint="66"/>
          </w:tcPr>
          <w:p w14:paraId="5DE4E739">
            <w:pPr>
              <w:pStyle w:val="15"/>
              <w:spacing w:line="360" w:lineRule="auto"/>
              <w:rPr>
                <w:b/>
                <w:sz w:val="24"/>
                <w:szCs w:val="24"/>
              </w:rPr>
            </w:pPr>
            <w:r>
              <w:rPr>
                <w:b/>
                <w:sz w:val="24"/>
                <w:szCs w:val="24"/>
              </w:rPr>
              <w:t>3</w:t>
            </w:r>
            <w:r>
              <w:rPr>
                <w:b/>
                <w:spacing w:val="-2"/>
                <w:sz w:val="24"/>
                <w:szCs w:val="24"/>
              </w:rPr>
              <w:t xml:space="preserve"> </w:t>
            </w:r>
            <w:r>
              <w:rPr>
                <w:b/>
                <w:sz w:val="24"/>
                <w:szCs w:val="24"/>
              </w:rPr>
              <w:t>–</w:t>
            </w:r>
            <w:r>
              <w:rPr>
                <w:b/>
                <w:spacing w:val="-2"/>
                <w:sz w:val="24"/>
                <w:szCs w:val="24"/>
              </w:rPr>
              <w:t xml:space="preserve"> </w:t>
            </w:r>
            <w:r>
              <w:rPr>
                <w:b/>
                <w:sz w:val="24"/>
                <w:szCs w:val="24"/>
              </w:rPr>
              <w:t>JUSTIFICATIVA</w:t>
            </w:r>
            <w:r>
              <w:rPr>
                <w:b/>
                <w:sz w:val="24"/>
                <w:szCs w:val="24"/>
                <w:lang w:val="pt-BR"/>
              </w:rPr>
              <w:t xml:space="preserve"> </w:t>
            </w:r>
            <w:r>
              <w:rPr>
                <w:b/>
                <w:sz w:val="24"/>
                <w:szCs w:val="24"/>
              </w:rPr>
              <w:t>/</w:t>
            </w:r>
            <w:r>
              <w:rPr>
                <w:b/>
                <w:sz w:val="24"/>
                <w:szCs w:val="24"/>
                <w:lang w:val="pt-BR"/>
              </w:rPr>
              <w:t xml:space="preserve"> </w:t>
            </w:r>
            <w:r>
              <w:rPr>
                <w:b/>
                <w:sz w:val="24"/>
                <w:szCs w:val="24"/>
              </w:rPr>
              <w:t>NECESSIDADE</w:t>
            </w:r>
            <w:r>
              <w:rPr>
                <w:b/>
                <w:spacing w:val="-1"/>
                <w:sz w:val="24"/>
                <w:szCs w:val="24"/>
              </w:rPr>
              <w:t xml:space="preserve"> </w:t>
            </w:r>
            <w:r>
              <w:rPr>
                <w:b/>
                <w:sz w:val="24"/>
                <w:szCs w:val="24"/>
              </w:rPr>
              <w:t>DA</w:t>
            </w:r>
            <w:r>
              <w:rPr>
                <w:b/>
                <w:spacing w:val="-2"/>
                <w:sz w:val="24"/>
                <w:szCs w:val="24"/>
              </w:rPr>
              <w:t xml:space="preserve"> </w:t>
            </w:r>
            <w:r>
              <w:rPr>
                <w:b/>
                <w:sz w:val="24"/>
                <w:szCs w:val="24"/>
              </w:rPr>
              <w:t>CONTRATAÇÃO</w:t>
            </w:r>
          </w:p>
        </w:tc>
      </w:tr>
      <w:tr w14:paraId="0134D3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Before w:val="1"/>
          <w:wBefore w:w="17" w:type="dxa"/>
          <w:trHeight w:val="827" w:hRule="atLeast"/>
        </w:trPr>
        <w:tc>
          <w:tcPr>
            <w:tcW w:w="10775" w:type="dxa"/>
            <w:gridSpan w:val="8"/>
          </w:tcPr>
          <w:p w14:paraId="329E3605">
            <w:pPr>
              <w:widowControl/>
              <w:spacing w:line="360" w:lineRule="auto"/>
              <w:jc w:val="both"/>
              <w:rPr>
                <w:bCs/>
                <w:sz w:val="24"/>
                <w:szCs w:val="24"/>
                <w:lang w:val="pt-BR"/>
              </w:rPr>
            </w:pPr>
            <w:bookmarkStart w:id="0" w:name="_bookmark317"/>
            <w:bookmarkEnd w:id="0"/>
            <w:r>
              <w:rPr>
                <w:bCs/>
                <w:sz w:val="24"/>
                <w:szCs w:val="24"/>
                <w:lang w:val="pt-BR"/>
              </w:rPr>
              <w:t>A presente contratação é imperativa para viabilizar a transposição do Rio Curupy, obstáculo físico que hoje interrompe o prolongamento da Avenida André Maggi. A inexistência desta infraestrutura obriga o tráfego a utilizar rotas alternativas longas, precárias e onerosas, prejudicando a logística local e o acesso dos moradores a serviços essenciais.</w:t>
            </w:r>
          </w:p>
          <w:p w14:paraId="7A8B24B2">
            <w:pPr>
              <w:widowControl/>
              <w:spacing w:line="360" w:lineRule="auto"/>
              <w:jc w:val="both"/>
              <w:rPr>
                <w:bCs/>
                <w:sz w:val="24"/>
                <w:szCs w:val="24"/>
                <w:lang w:val="pt-BR"/>
              </w:rPr>
            </w:pPr>
          </w:p>
          <w:p w14:paraId="470BBA6C">
            <w:pPr>
              <w:widowControl/>
              <w:spacing w:line="360" w:lineRule="auto"/>
              <w:jc w:val="both"/>
              <w:rPr>
                <w:bCs/>
                <w:sz w:val="24"/>
                <w:szCs w:val="24"/>
                <w:lang w:val="pt-BR"/>
              </w:rPr>
            </w:pPr>
            <w:r>
              <w:rPr>
                <w:b/>
                <w:sz w:val="24"/>
                <w:szCs w:val="24"/>
                <w:lang w:val="pt-BR"/>
              </w:rPr>
              <w:t>Necessidade Pública e Benefícios:</w:t>
            </w:r>
            <w:r>
              <w:rPr>
                <w:bCs/>
                <w:sz w:val="24"/>
                <w:szCs w:val="24"/>
                <w:lang w:val="pt-BR"/>
              </w:rPr>
              <w:t xml:space="preserve"> A construção da ponte é essencial para expandir e integrar a malha viária urbana, conectando a região consolidada aos novos loteamentos e áreas industriais da zona norte. A obra proporcionará:</w:t>
            </w:r>
          </w:p>
          <w:p w14:paraId="27FBA185">
            <w:pPr>
              <w:widowControl/>
              <w:spacing w:line="360" w:lineRule="auto"/>
              <w:jc w:val="both"/>
              <w:rPr>
                <w:bCs/>
                <w:sz w:val="24"/>
                <w:szCs w:val="24"/>
                <w:lang w:val="pt-BR"/>
              </w:rPr>
            </w:pPr>
          </w:p>
          <w:p w14:paraId="7B702E73">
            <w:pPr>
              <w:widowControl/>
              <w:spacing w:line="360" w:lineRule="auto"/>
              <w:jc w:val="both"/>
              <w:rPr>
                <w:bCs/>
                <w:sz w:val="24"/>
                <w:szCs w:val="24"/>
                <w:lang w:val="pt-BR"/>
              </w:rPr>
            </w:pPr>
            <w:r>
              <w:rPr>
                <w:bCs/>
                <w:sz w:val="24"/>
                <w:szCs w:val="24"/>
                <w:lang w:val="pt-BR"/>
              </w:rPr>
              <w:t>Melhoria na Mobilidade:</w:t>
            </w:r>
            <w:r>
              <w:rPr>
                <w:b/>
                <w:sz w:val="24"/>
                <w:szCs w:val="24"/>
                <w:lang w:val="pt-BR"/>
              </w:rPr>
              <w:t xml:space="preserve"> </w:t>
            </w:r>
            <w:r>
              <w:rPr>
                <w:bCs/>
                <w:sz w:val="24"/>
                <w:szCs w:val="24"/>
                <w:lang w:val="pt-BR"/>
              </w:rPr>
              <w:t>Redução significativa do tempo de viagem e dos custos operacionais de veículos (transporte coletivo, escolar e de carga).</w:t>
            </w:r>
          </w:p>
          <w:p w14:paraId="19B2E864">
            <w:pPr>
              <w:widowControl/>
              <w:spacing w:line="360" w:lineRule="auto"/>
              <w:jc w:val="both"/>
              <w:rPr>
                <w:bCs/>
                <w:sz w:val="24"/>
                <w:szCs w:val="24"/>
                <w:lang w:val="pt-BR"/>
              </w:rPr>
            </w:pPr>
          </w:p>
          <w:p w14:paraId="7F8A0C7B">
            <w:pPr>
              <w:widowControl/>
              <w:spacing w:line="360" w:lineRule="auto"/>
              <w:jc w:val="both"/>
              <w:rPr>
                <w:bCs/>
                <w:sz w:val="24"/>
                <w:szCs w:val="24"/>
                <w:lang w:val="pt-BR"/>
              </w:rPr>
            </w:pPr>
            <w:r>
              <w:rPr>
                <w:bCs/>
                <w:sz w:val="24"/>
                <w:szCs w:val="24"/>
                <w:lang w:val="pt-BR"/>
              </w:rPr>
              <w:t>Segurança Viária: Eliminação de travessias improvisadas e garantia de uma estrutura dimensionada para as cargas atuais, com passeio seguro para pedestres e ciclistas.</w:t>
            </w:r>
          </w:p>
          <w:p w14:paraId="6E0DC7D0">
            <w:pPr>
              <w:widowControl/>
              <w:spacing w:line="360" w:lineRule="auto"/>
              <w:jc w:val="both"/>
              <w:rPr>
                <w:b/>
                <w:sz w:val="24"/>
                <w:szCs w:val="24"/>
                <w:lang w:val="pt-BR"/>
              </w:rPr>
            </w:pPr>
          </w:p>
          <w:p w14:paraId="21B75D97">
            <w:pPr>
              <w:widowControl/>
              <w:spacing w:line="360" w:lineRule="auto"/>
              <w:jc w:val="both"/>
              <w:rPr>
                <w:bCs/>
                <w:sz w:val="24"/>
                <w:szCs w:val="24"/>
                <w:lang w:val="pt-BR"/>
              </w:rPr>
            </w:pPr>
            <w:r>
              <w:rPr>
                <w:bCs/>
                <w:sz w:val="24"/>
                <w:szCs w:val="24"/>
                <w:lang w:val="pt-BR"/>
              </w:rPr>
              <w:t>Desenvolvimento Econômico: Valorização das áreas lindeiras e fomento à ocupação ordenada do solo urbano.</w:t>
            </w:r>
          </w:p>
          <w:p w14:paraId="128E3A68">
            <w:pPr>
              <w:widowControl/>
              <w:spacing w:line="360" w:lineRule="auto"/>
              <w:jc w:val="both"/>
              <w:rPr>
                <w:bCs/>
                <w:sz w:val="24"/>
                <w:szCs w:val="24"/>
                <w:lang w:val="pt-BR"/>
              </w:rPr>
            </w:pPr>
          </w:p>
          <w:p w14:paraId="7563655F">
            <w:pPr>
              <w:widowControl/>
              <w:spacing w:line="360" w:lineRule="auto"/>
              <w:jc w:val="both"/>
              <w:rPr>
                <w:bCs/>
                <w:sz w:val="24"/>
                <w:szCs w:val="24"/>
                <w:lang w:val="pt-BR"/>
              </w:rPr>
            </w:pPr>
            <w:r>
              <w:rPr>
                <w:b/>
                <w:sz w:val="24"/>
                <w:szCs w:val="24"/>
                <w:lang w:val="pt-BR"/>
              </w:rPr>
              <w:t>Justificativa para o Regime Diferenciado:</w:t>
            </w:r>
            <w:r>
              <w:rPr>
                <w:bCs/>
                <w:sz w:val="24"/>
                <w:szCs w:val="24"/>
                <w:lang w:val="pt-BR"/>
              </w:rPr>
              <w:t xml:space="preserve"> A escolha pelo Regime de Contratação Integrada justifica-se pela ausência de solução estrutural definida no anteprojeto e pela alta complexidade da obra. Transferir ao contratado a responsabilidade pelos projetos de fundação e estrutura permite a adoção de tecnologias construtivas mais modernas e eficientes (como elementos pré-moldados ou protendidos), mitigando riscos de incompatibilidade que frequentemente paralisam obras públicas convencionais.</w:t>
            </w:r>
          </w:p>
        </w:tc>
      </w:tr>
    </w:tbl>
    <w:p w14:paraId="6296C502">
      <w:pPr>
        <w:pStyle w:val="7"/>
        <w:spacing w:line="360" w:lineRule="auto"/>
        <w:rPr>
          <w:b/>
        </w:rPr>
      </w:pPr>
    </w:p>
    <w:tbl>
      <w:tblPr>
        <w:tblStyle w:val="13"/>
        <w:tblW w:w="10766" w:type="dxa"/>
        <w:tblInd w:w="-122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766"/>
      </w:tblGrid>
      <w:tr w14:paraId="168165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10766" w:type="dxa"/>
            <w:shd w:val="clear" w:color="auto" w:fill="C5E0B3" w:themeFill="accent6" w:themeFillTint="66"/>
          </w:tcPr>
          <w:p w14:paraId="4D10BF22">
            <w:pPr>
              <w:pStyle w:val="15"/>
              <w:spacing w:line="360" w:lineRule="auto"/>
              <w:rPr>
                <w:b/>
                <w:sz w:val="24"/>
                <w:szCs w:val="24"/>
              </w:rPr>
            </w:pPr>
            <w:r>
              <w:rPr>
                <w:b/>
                <w:sz w:val="24"/>
                <w:szCs w:val="24"/>
              </w:rPr>
              <w:t>4</w:t>
            </w:r>
            <w:r>
              <w:rPr>
                <w:b/>
                <w:spacing w:val="-1"/>
                <w:sz w:val="24"/>
                <w:szCs w:val="24"/>
              </w:rPr>
              <w:t xml:space="preserve"> </w:t>
            </w:r>
            <w:r>
              <w:rPr>
                <w:b/>
                <w:sz w:val="24"/>
                <w:szCs w:val="24"/>
              </w:rPr>
              <w:t>–</w:t>
            </w:r>
            <w:r>
              <w:rPr>
                <w:b/>
                <w:spacing w:val="-2"/>
                <w:sz w:val="24"/>
                <w:szCs w:val="24"/>
              </w:rPr>
              <w:t xml:space="preserve"> </w:t>
            </w:r>
            <w:r>
              <w:rPr>
                <w:b/>
                <w:sz w:val="24"/>
                <w:szCs w:val="24"/>
              </w:rPr>
              <w:t>REQUISITOS DA</w:t>
            </w:r>
            <w:r>
              <w:rPr>
                <w:b/>
                <w:spacing w:val="-4"/>
                <w:sz w:val="24"/>
                <w:szCs w:val="24"/>
              </w:rPr>
              <w:t xml:space="preserve"> </w:t>
            </w:r>
            <w:r>
              <w:rPr>
                <w:b/>
                <w:sz w:val="24"/>
                <w:szCs w:val="24"/>
              </w:rPr>
              <w:t>CONTRATA</w:t>
            </w:r>
            <w:r>
              <w:rPr>
                <w:b/>
                <w:sz w:val="24"/>
                <w:szCs w:val="24"/>
                <w:lang w:val="pt-BR"/>
              </w:rPr>
              <w:t>ÇÃO</w:t>
            </w:r>
            <w:r>
              <w:rPr>
                <w:b/>
                <w:spacing w:val="-1"/>
                <w:sz w:val="24"/>
                <w:szCs w:val="24"/>
              </w:rPr>
              <w:t xml:space="preserve"> </w:t>
            </w:r>
            <w:r>
              <w:rPr>
                <w:b/>
                <w:sz w:val="24"/>
                <w:szCs w:val="24"/>
              </w:rPr>
              <w:t>(QUANDO APLIC</w:t>
            </w:r>
            <w:r>
              <w:rPr>
                <w:b/>
                <w:sz w:val="24"/>
                <w:szCs w:val="24"/>
                <w:lang w:val="pt-BR"/>
              </w:rPr>
              <w:t>Á</w:t>
            </w:r>
            <w:r>
              <w:rPr>
                <w:b/>
                <w:sz w:val="24"/>
                <w:szCs w:val="24"/>
              </w:rPr>
              <w:t>VEL)</w:t>
            </w:r>
          </w:p>
        </w:tc>
      </w:tr>
      <w:tr w14:paraId="53E2DB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2" w:hRule="atLeast"/>
        </w:trPr>
        <w:tc>
          <w:tcPr>
            <w:tcW w:w="10766" w:type="dxa"/>
          </w:tcPr>
          <w:p w14:paraId="7D294DE3">
            <w:pPr>
              <w:pStyle w:val="15"/>
              <w:spacing w:line="360" w:lineRule="auto"/>
              <w:ind w:left="240" w:leftChars="109"/>
              <w:jc w:val="both"/>
              <w:rPr>
                <w:iCs/>
                <w:sz w:val="24"/>
                <w:szCs w:val="24"/>
              </w:rPr>
            </w:pPr>
            <w:r>
              <w:rPr>
                <w:iCs/>
                <w:sz w:val="24"/>
                <w:szCs w:val="24"/>
              </w:rPr>
              <w:t>Os serviços de projeto e execução da ponte possuem natureza de serviços especiais de engenharia, de alta complexidade técnica e heterogeneidade, não se enquadrando como serviços comuns (Art. 6º, XXI, 'b', Lei 14.133/2021). A contratação exige empresas com expertise específica em Obras de Arte Especiais.</w:t>
            </w:r>
          </w:p>
          <w:p w14:paraId="349E072F">
            <w:pPr>
              <w:pStyle w:val="15"/>
              <w:spacing w:line="360" w:lineRule="auto"/>
              <w:ind w:left="240" w:leftChars="109"/>
              <w:jc w:val="both"/>
              <w:rPr>
                <w:iCs/>
                <w:sz w:val="24"/>
                <w:szCs w:val="24"/>
              </w:rPr>
            </w:pPr>
          </w:p>
          <w:p w14:paraId="2D866A85">
            <w:pPr>
              <w:pStyle w:val="15"/>
              <w:spacing w:line="360" w:lineRule="auto"/>
              <w:ind w:left="240" w:leftChars="109"/>
              <w:jc w:val="both"/>
              <w:rPr>
                <w:iCs/>
                <w:sz w:val="24"/>
                <w:szCs w:val="24"/>
              </w:rPr>
            </w:pPr>
            <w:r>
              <w:rPr>
                <w:iCs/>
                <w:sz w:val="24"/>
                <w:szCs w:val="24"/>
              </w:rPr>
              <w:t xml:space="preserve">Seleção de empresas com aporte financeiro para efetuar a execução de uma obra de engenharia do porte do objeto proposto, conforme o valor expressivo do processo (VIDE TERMO DE REFERÊNCIA). </w:t>
            </w:r>
          </w:p>
          <w:p w14:paraId="18B13EFE">
            <w:pPr>
              <w:pStyle w:val="15"/>
              <w:tabs>
                <w:tab w:val="left" w:pos="415"/>
              </w:tabs>
              <w:spacing w:line="360" w:lineRule="auto"/>
              <w:ind w:left="240" w:leftChars="109"/>
              <w:jc w:val="both"/>
              <w:rPr>
                <w:iCs/>
                <w:sz w:val="24"/>
                <w:szCs w:val="24"/>
              </w:rPr>
            </w:pPr>
          </w:p>
          <w:p w14:paraId="62CA6579">
            <w:pPr>
              <w:pStyle w:val="15"/>
              <w:tabs>
                <w:tab w:val="left" w:pos="415"/>
              </w:tabs>
              <w:spacing w:line="360" w:lineRule="auto"/>
              <w:ind w:left="240" w:leftChars="109"/>
              <w:jc w:val="both"/>
              <w:rPr>
                <w:iCs/>
                <w:sz w:val="24"/>
                <w:szCs w:val="24"/>
              </w:rPr>
            </w:pPr>
            <w:r>
              <w:rPr>
                <w:iCs/>
                <w:sz w:val="24"/>
                <w:szCs w:val="24"/>
              </w:rPr>
              <w:t>A contratação será realizada preferencialmente por meio de licitação, na modalidade Concorrência, na sua forma eletrônica.</w:t>
            </w:r>
          </w:p>
          <w:p w14:paraId="09A3AC93">
            <w:pPr>
              <w:pStyle w:val="15"/>
              <w:tabs>
                <w:tab w:val="left" w:pos="415"/>
              </w:tabs>
              <w:spacing w:line="360" w:lineRule="auto"/>
              <w:ind w:left="240" w:leftChars="109"/>
              <w:jc w:val="both"/>
              <w:rPr>
                <w:iCs/>
                <w:sz w:val="24"/>
                <w:szCs w:val="24"/>
              </w:rPr>
            </w:pPr>
          </w:p>
          <w:p w14:paraId="6720402B">
            <w:pPr>
              <w:pStyle w:val="15"/>
              <w:tabs>
                <w:tab w:val="left" w:pos="415"/>
              </w:tabs>
              <w:spacing w:line="360" w:lineRule="auto"/>
              <w:ind w:left="240" w:leftChars="109"/>
              <w:jc w:val="both"/>
              <w:rPr>
                <w:iCs/>
                <w:sz w:val="24"/>
                <w:szCs w:val="24"/>
              </w:rPr>
            </w:pPr>
            <w:r>
              <w:rPr>
                <w:iCs/>
                <w:sz w:val="24"/>
                <w:szCs w:val="24"/>
              </w:rPr>
              <w:t>Para fornecimento e prestação dos serviços pretendidos os eventuais interessados deverão comprovar que atuam em ramo de atividade compatível com o objeto da licitação, bem como apresentar todos os documentos a serem exigidos a título de habilitação.</w:t>
            </w:r>
          </w:p>
          <w:p w14:paraId="5B4A975F">
            <w:pPr>
              <w:pStyle w:val="15"/>
              <w:tabs>
                <w:tab w:val="left" w:pos="415"/>
              </w:tabs>
              <w:spacing w:line="360" w:lineRule="auto"/>
              <w:ind w:left="240" w:leftChars="109"/>
              <w:jc w:val="both"/>
              <w:rPr>
                <w:iCs/>
                <w:sz w:val="24"/>
                <w:szCs w:val="24"/>
              </w:rPr>
            </w:pPr>
          </w:p>
          <w:p w14:paraId="579E0AFA">
            <w:pPr>
              <w:pStyle w:val="15"/>
              <w:tabs>
                <w:tab w:val="left" w:pos="415"/>
              </w:tabs>
              <w:spacing w:line="360" w:lineRule="auto"/>
              <w:ind w:left="240" w:leftChars="109"/>
              <w:jc w:val="both"/>
              <w:rPr>
                <w:iCs/>
                <w:sz w:val="24"/>
                <w:szCs w:val="24"/>
              </w:rPr>
            </w:pPr>
            <w:r>
              <w:rPr>
                <w:iCs/>
                <w:sz w:val="24"/>
                <w:szCs w:val="24"/>
              </w:rPr>
              <w:t>A Administração poderá diligenciar junto à pessoa jurídica emitente do Atestado de Capacidade Técnica, visando a obter informações sobre o serviço prestado, podendo solicitar cópias dos respectivos contratos e aditivos e/ou outros documentos comprobatórios da execução/fornecimento do serviço.</w:t>
            </w:r>
          </w:p>
          <w:p w14:paraId="623DF525">
            <w:pPr>
              <w:pStyle w:val="15"/>
              <w:tabs>
                <w:tab w:val="left" w:pos="415"/>
              </w:tabs>
              <w:spacing w:line="360" w:lineRule="auto"/>
              <w:ind w:left="240" w:leftChars="109"/>
              <w:jc w:val="both"/>
              <w:rPr>
                <w:iCs/>
                <w:sz w:val="24"/>
                <w:szCs w:val="24"/>
              </w:rPr>
            </w:pPr>
            <w:r>
              <w:rPr>
                <w:iCs/>
                <w:sz w:val="24"/>
                <w:szCs w:val="24"/>
              </w:rPr>
              <w:t>Em hipótese alguma será aceito pela Administração Pública atestado emitido pela própria licitante, sob pena de infringir ao princípio da moralidade, pois a licitante não possui a impessoalidade necessária para atestar sua própria capacitação técnica.</w:t>
            </w:r>
          </w:p>
          <w:p w14:paraId="7DF267B3">
            <w:pPr>
              <w:pStyle w:val="15"/>
              <w:tabs>
                <w:tab w:val="left" w:pos="415"/>
              </w:tabs>
              <w:spacing w:line="360" w:lineRule="auto"/>
              <w:ind w:left="240" w:leftChars="109"/>
              <w:jc w:val="both"/>
              <w:rPr>
                <w:iCs/>
                <w:sz w:val="24"/>
                <w:szCs w:val="24"/>
              </w:rPr>
            </w:pPr>
          </w:p>
          <w:p w14:paraId="29D2226E">
            <w:pPr>
              <w:pStyle w:val="15"/>
              <w:tabs>
                <w:tab w:val="left" w:pos="415"/>
              </w:tabs>
              <w:spacing w:line="360" w:lineRule="auto"/>
              <w:ind w:left="240" w:leftChars="109"/>
              <w:jc w:val="both"/>
              <w:rPr>
                <w:iCs/>
                <w:sz w:val="24"/>
                <w:szCs w:val="24"/>
              </w:rPr>
            </w:pPr>
            <w:r>
              <w:rPr>
                <w:iCs/>
                <w:sz w:val="24"/>
                <w:szCs w:val="24"/>
              </w:rPr>
              <w:t>É facultado à licitante interessada em participar desta Concorrência, mediante prévio agendamento junto à Secretaria Municipal de Obras e Serviços Urbanos – SOSU, da Prefeitura Municipal de Sinop, realizar vistoria  técnica para avaliação prévia do(s) local(is) de execução.</w:t>
            </w:r>
          </w:p>
          <w:p w14:paraId="7D7F8F5A">
            <w:pPr>
              <w:pStyle w:val="15"/>
              <w:tabs>
                <w:tab w:val="left" w:pos="415"/>
              </w:tabs>
              <w:spacing w:line="360" w:lineRule="auto"/>
              <w:ind w:left="240" w:leftChars="109"/>
              <w:jc w:val="both"/>
              <w:rPr>
                <w:iCs/>
                <w:sz w:val="24"/>
                <w:szCs w:val="24"/>
              </w:rPr>
            </w:pPr>
          </w:p>
          <w:p w14:paraId="21AB7525">
            <w:pPr>
              <w:pStyle w:val="15"/>
              <w:tabs>
                <w:tab w:val="left" w:pos="415"/>
              </w:tabs>
              <w:spacing w:line="360" w:lineRule="auto"/>
              <w:ind w:left="240" w:leftChars="109"/>
              <w:jc w:val="both"/>
              <w:rPr>
                <w:iCs/>
                <w:sz w:val="24"/>
                <w:szCs w:val="24"/>
              </w:rPr>
            </w:pPr>
            <w:r>
              <w:rPr>
                <w:iCs/>
                <w:sz w:val="24"/>
                <w:szCs w:val="24"/>
              </w:rPr>
              <w:t>A solicitação de agendamento de vistoria no(s) local(is) de execução das obras, será permitida das 08h às14h (horário de Brasília-DF) de segunda a sexta-feira, devendo ser marcada na Secretaria Municipal de Obras e Serviços Urbanos, no endereço Rua das Mangueiras, 832, Bairro Jardim Celeste, Sinop-MT, CEP 78.550-138, Setor Comercial com o Eng. Civil Sr.</w:t>
            </w:r>
            <w:bookmarkStart w:id="2" w:name="_GoBack"/>
            <w:r>
              <w:rPr>
                <w:iCs/>
                <w:sz w:val="24"/>
                <w:szCs w:val="24"/>
              </w:rPr>
              <w:t xml:space="preserve"> Jaison Andrey Segat,</w:t>
            </w:r>
            <w:bookmarkEnd w:id="2"/>
            <w:r>
              <w:rPr>
                <w:iCs/>
                <w:sz w:val="24"/>
                <w:szCs w:val="24"/>
              </w:rPr>
              <w:t xml:space="preserve"> ou por meio dos telefones (66) 3520-7362 / 99998-5131 / (65) 99948-8556.</w:t>
            </w:r>
          </w:p>
          <w:p w14:paraId="49B9D340">
            <w:pPr>
              <w:pStyle w:val="15"/>
              <w:tabs>
                <w:tab w:val="left" w:pos="415"/>
              </w:tabs>
              <w:spacing w:line="360" w:lineRule="auto"/>
              <w:ind w:left="240" w:leftChars="109"/>
              <w:jc w:val="both"/>
              <w:rPr>
                <w:iCs/>
                <w:sz w:val="24"/>
                <w:szCs w:val="24"/>
              </w:rPr>
            </w:pPr>
          </w:p>
          <w:p w14:paraId="78EA0AAC">
            <w:pPr>
              <w:pStyle w:val="15"/>
              <w:tabs>
                <w:tab w:val="left" w:pos="415"/>
              </w:tabs>
              <w:spacing w:line="360" w:lineRule="auto"/>
              <w:ind w:left="240" w:leftChars="109"/>
              <w:jc w:val="both"/>
              <w:rPr>
                <w:iCs/>
                <w:sz w:val="24"/>
                <w:szCs w:val="24"/>
              </w:rPr>
            </w:pPr>
            <w:r>
              <w:rPr>
                <w:iCs/>
                <w:sz w:val="24"/>
                <w:szCs w:val="24"/>
              </w:rPr>
              <w:t>A vistoria será realizada de segunda a sexta-feira, exceto feriados, no período entre 8h e 14h (horário de Brasília-DF), sendo que o último horário será o das 14h (horário de Brasília-DF) do dia útil anterior à abertura do certame.</w:t>
            </w:r>
          </w:p>
          <w:p w14:paraId="45A8732D">
            <w:pPr>
              <w:pStyle w:val="15"/>
              <w:tabs>
                <w:tab w:val="left" w:pos="415"/>
              </w:tabs>
              <w:spacing w:line="360" w:lineRule="auto"/>
              <w:ind w:left="240" w:leftChars="109"/>
              <w:jc w:val="both"/>
              <w:rPr>
                <w:iCs/>
                <w:sz w:val="24"/>
                <w:szCs w:val="24"/>
              </w:rPr>
            </w:pPr>
          </w:p>
          <w:p w14:paraId="6A576794">
            <w:pPr>
              <w:pStyle w:val="15"/>
              <w:tabs>
                <w:tab w:val="left" w:pos="415"/>
              </w:tabs>
              <w:spacing w:line="360" w:lineRule="auto"/>
              <w:ind w:left="240" w:leftChars="109"/>
              <w:jc w:val="both"/>
              <w:rPr>
                <w:iCs/>
                <w:sz w:val="24"/>
                <w:szCs w:val="24"/>
              </w:rPr>
            </w:pPr>
            <w:r>
              <w:rPr>
                <w:iCs/>
                <w:sz w:val="24"/>
                <w:szCs w:val="24"/>
              </w:rPr>
              <w:t>Não será realizada vistoria sem prévio agendamento ou fora do prazo estabelecido.</w:t>
            </w:r>
          </w:p>
          <w:p w14:paraId="362D77A0">
            <w:pPr>
              <w:pStyle w:val="15"/>
              <w:tabs>
                <w:tab w:val="left" w:pos="415"/>
              </w:tabs>
              <w:spacing w:line="360" w:lineRule="auto"/>
              <w:ind w:left="240" w:leftChars="109"/>
              <w:jc w:val="both"/>
              <w:rPr>
                <w:iCs/>
                <w:sz w:val="24"/>
                <w:szCs w:val="24"/>
              </w:rPr>
            </w:pPr>
          </w:p>
          <w:p w14:paraId="09530D52">
            <w:pPr>
              <w:pStyle w:val="15"/>
              <w:tabs>
                <w:tab w:val="left" w:pos="415"/>
              </w:tabs>
              <w:spacing w:line="360" w:lineRule="auto"/>
              <w:ind w:left="240" w:leftChars="109"/>
              <w:jc w:val="both"/>
              <w:rPr>
                <w:iCs/>
                <w:sz w:val="24"/>
                <w:szCs w:val="24"/>
              </w:rPr>
            </w:pPr>
            <w:r>
              <w:rPr>
                <w:iCs/>
                <w:sz w:val="24"/>
                <w:szCs w:val="24"/>
              </w:rPr>
              <w:t>A vistoria poderá ser realizada por responsável técnico ou representante da pessoa jurídica interessada em participar da licitação, que deverá comparecer municiado de identificação pessoal e do comprovante de vínculo com a empresa ou de procuração, sob pena de não ser executada a vistoria.</w:t>
            </w:r>
          </w:p>
          <w:p w14:paraId="5232AE3F">
            <w:pPr>
              <w:pStyle w:val="15"/>
              <w:tabs>
                <w:tab w:val="left" w:pos="415"/>
              </w:tabs>
              <w:spacing w:line="360" w:lineRule="auto"/>
              <w:ind w:left="240" w:leftChars="109"/>
              <w:jc w:val="both"/>
              <w:rPr>
                <w:iCs/>
                <w:sz w:val="24"/>
                <w:szCs w:val="24"/>
              </w:rPr>
            </w:pPr>
          </w:p>
          <w:p w14:paraId="7D538E36">
            <w:pPr>
              <w:pStyle w:val="15"/>
              <w:tabs>
                <w:tab w:val="left" w:pos="415"/>
              </w:tabs>
              <w:spacing w:line="360" w:lineRule="auto"/>
              <w:ind w:left="240" w:leftChars="109"/>
              <w:jc w:val="both"/>
              <w:rPr>
                <w:iCs/>
                <w:sz w:val="24"/>
                <w:szCs w:val="24"/>
              </w:rPr>
            </w:pPr>
            <w:r>
              <w:rPr>
                <w:iCs/>
                <w:sz w:val="24"/>
                <w:szCs w:val="24"/>
              </w:rPr>
              <w:t>A comprovação do vínculo poderá ser feita por meio de contrato de trabalho, contrato provisório de trabalho, contrato de prestação de serviço ou contrato social da empresa (no caso de sócio ou gerente).</w:t>
            </w:r>
          </w:p>
          <w:p w14:paraId="18B66563">
            <w:pPr>
              <w:pStyle w:val="15"/>
              <w:tabs>
                <w:tab w:val="left" w:pos="415"/>
              </w:tabs>
              <w:spacing w:line="360" w:lineRule="auto"/>
              <w:ind w:left="240" w:leftChars="109"/>
              <w:jc w:val="both"/>
              <w:rPr>
                <w:iCs/>
                <w:sz w:val="24"/>
                <w:szCs w:val="24"/>
              </w:rPr>
            </w:pPr>
            <w:r>
              <w:rPr>
                <w:iCs/>
                <w:sz w:val="24"/>
                <w:szCs w:val="24"/>
              </w:rPr>
              <w:t>Realizada a vistoria, a licitante receberá o Termo de Vistoria emitido pela Secretaria Municipal de Obras e Serviços Urbanos – SOSU.</w:t>
            </w:r>
          </w:p>
          <w:p w14:paraId="285C3379">
            <w:pPr>
              <w:pStyle w:val="15"/>
              <w:tabs>
                <w:tab w:val="left" w:pos="415"/>
              </w:tabs>
              <w:spacing w:line="360" w:lineRule="auto"/>
              <w:ind w:left="240" w:leftChars="109"/>
              <w:jc w:val="both"/>
              <w:rPr>
                <w:iCs/>
                <w:sz w:val="24"/>
                <w:szCs w:val="24"/>
              </w:rPr>
            </w:pPr>
          </w:p>
          <w:p w14:paraId="742F7EBF">
            <w:pPr>
              <w:pStyle w:val="15"/>
              <w:tabs>
                <w:tab w:val="left" w:pos="415"/>
              </w:tabs>
              <w:spacing w:line="360" w:lineRule="auto"/>
              <w:ind w:left="240" w:leftChars="109"/>
              <w:jc w:val="both"/>
              <w:rPr>
                <w:iCs/>
                <w:sz w:val="24"/>
                <w:szCs w:val="24"/>
              </w:rPr>
            </w:pPr>
            <w:r>
              <w:rPr>
                <w:iCs/>
                <w:sz w:val="24"/>
                <w:szCs w:val="24"/>
              </w:rPr>
              <w:t>Caso a interessada opte por não realizar vistoria prévia, firmará Declaração de Dispensa de Vistoria, assinada pelo responsável da licitante, na qual atestará o conhecimento pleno do local e das condições e peculiaridades da contratação, assumindo todo e qualquer risco por sua decisão e se comprometendo a prestar fielmente o serviço nos termos de sua proposta e do presente edital.</w:t>
            </w:r>
          </w:p>
          <w:p w14:paraId="5D1E64C3">
            <w:pPr>
              <w:pStyle w:val="15"/>
              <w:tabs>
                <w:tab w:val="left" w:pos="415"/>
              </w:tabs>
              <w:spacing w:line="360" w:lineRule="auto"/>
              <w:ind w:left="240" w:leftChars="109"/>
              <w:jc w:val="both"/>
              <w:rPr>
                <w:iCs/>
                <w:sz w:val="24"/>
                <w:szCs w:val="24"/>
              </w:rPr>
            </w:pPr>
          </w:p>
          <w:p w14:paraId="182C9F95">
            <w:pPr>
              <w:pStyle w:val="15"/>
              <w:tabs>
                <w:tab w:val="left" w:pos="415"/>
              </w:tabs>
              <w:spacing w:line="360" w:lineRule="auto"/>
              <w:ind w:left="240" w:leftChars="109"/>
              <w:jc w:val="both"/>
              <w:rPr>
                <w:iCs/>
                <w:sz w:val="24"/>
                <w:szCs w:val="24"/>
              </w:rPr>
            </w:pPr>
            <w:r>
              <w:rPr>
                <w:iCs/>
                <w:sz w:val="24"/>
                <w:szCs w:val="24"/>
              </w:rPr>
              <w:t>O Termo de Vistoria ou a Declaração de Dispensa de Vistoria deverá ser apresentado(a) junto com a documentação de habilitação. A não apresentação dos mencionados documentos implica aceitação geral e irrestrita por parte da licitante das especificações e condições do objeto licitado e de sua plena execução.</w:t>
            </w:r>
          </w:p>
          <w:p w14:paraId="4B458E62">
            <w:pPr>
              <w:pStyle w:val="15"/>
              <w:tabs>
                <w:tab w:val="left" w:pos="415"/>
              </w:tabs>
              <w:spacing w:line="360" w:lineRule="auto"/>
              <w:ind w:left="240" w:leftChars="109"/>
              <w:jc w:val="both"/>
              <w:rPr>
                <w:iCs/>
                <w:sz w:val="24"/>
                <w:szCs w:val="24"/>
              </w:rPr>
            </w:pPr>
          </w:p>
          <w:p w14:paraId="02F2E1C3">
            <w:pPr>
              <w:pStyle w:val="15"/>
              <w:tabs>
                <w:tab w:val="left" w:pos="415"/>
              </w:tabs>
              <w:spacing w:line="360" w:lineRule="auto"/>
              <w:ind w:left="240" w:leftChars="109"/>
              <w:jc w:val="both"/>
              <w:rPr>
                <w:sz w:val="24"/>
                <w:szCs w:val="24"/>
              </w:rPr>
            </w:pPr>
            <w:r>
              <w:rPr>
                <w:sz w:val="24"/>
                <w:szCs w:val="24"/>
                <w:lang w:val="pt-BR"/>
              </w:rPr>
              <w:t>D</w:t>
            </w:r>
            <w:r>
              <w:rPr>
                <w:sz w:val="24"/>
                <w:szCs w:val="24"/>
              </w:rPr>
              <w:t>everá ser apresentado comprovação de aptidão técnica, consistente, pela apresentação de uma ou mais certidões de acervo técnico expedidas pelo CREA / CAU, em nome dos profissionais que exercerão a função de responsáveis técnicos, comprovando a execução dos serviços com características similares ao objeto a ser contratado, mediante apresentação de</w:t>
            </w:r>
            <w:r>
              <w:rPr>
                <w:sz w:val="24"/>
                <w:szCs w:val="24"/>
                <w:lang w:val="pt-BR"/>
              </w:rPr>
              <w:t xml:space="preserve"> </w:t>
            </w:r>
            <w:r>
              <w:rPr>
                <w:sz w:val="24"/>
                <w:szCs w:val="24"/>
              </w:rPr>
              <w:t>Atestado de Capacidade Técnico Profissional;</w:t>
            </w:r>
          </w:p>
          <w:p w14:paraId="3ACBA605">
            <w:pPr>
              <w:pStyle w:val="15"/>
              <w:tabs>
                <w:tab w:val="left" w:pos="415"/>
              </w:tabs>
              <w:spacing w:line="360" w:lineRule="auto"/>
              <w:ind w:left="240" w:leftChars="109"/>
              <w:jc w:val="both"/>
              <w:rPr>
                <w:sz w:val="24"/>
                <w:szCs w:val="24"/>
              </w:rPr>
            </w:pPr>
          </w:p>
          <w:p w14:paraId="31ACDFCB">
            <w:pPr>
              <w:pStyle w:val="15"/>
              <w:tabs>
                <w:tab w:val="left" w:pos="415"/>
              </w:tabs>
              <w:spacing w:line="360" w:lineRule="auto"/>
              <w:ind w:left="240" w:leftChars="109"/>
              <w:jc w:val="both"/>
              <w:rPr>
                <w:sz w:val="24"/>
                <w:szCs w:val="24"/>
              </w:rPr>
            </w:pPr>
            <w:r>
              <w:rPr>
                <w:sz w:val="24"/>
                <w:szCs w:val="24"/>
              </w:rPr>
              <w:t>Deverá ser apresentado, por parte da contratada, Atestado de Capacidade Técnico Operacional, comprovando a realização dos serviços com características similares ao objeto a ser contratado;</w:t>
            </w:r>
          </w:p>
          <w:p w14:paraId="50122E49">
            <w:pPr>
              <w:pStyle w:val="15"/>
              <w:tabs>
                <w:tab w:val="left" w:pos="415"/>
              </w:tabs>
              <w:spacing w:line="360" w:lineRule="auto"/>
              <w:ind w:left="240" w:leftChars="109"/>
              <w:jc w:val="both"/>
              <w:rPr>
                <w:sz w:val="24"/>
                <w:szCs w:val="24"/>
              </w:rPr>
            </w:pPr>
          </w:p>
          <w:p w14:paraId="6486818E">
            <w:pPr>
              <w:pStyle w:val="15"/>
              <w:tabs>
                <w:tab w:val="left" w:pos="415"/>
              </w:tabs>
              <w:spacing w:line="360" w:lineRule="auto"/>
              <w:ind w:left="240" w:leftChars="109"/>
              <w:jc w:val="both"/>
              <w:rPr>
                <w:sz w:val="24"/>
                <w:szCs w:val="24"/>
              </w:rPr>
            </w:pPr>
            <w:r>
              <w:rPr>
                <w:sz w:val="24"/>
                <w:szCs w:val="24"/>
              </w:rPr>
              <w:t>Para efeito de Capacidade Técnico Profissional, serão exigidos itens de serviços idênticos àqueles pontuados para a Capacidade Técnico Operacional, vedadas as exigências de quantidades mínimas ou prazos máximos. (IN nº 58/DNIT SEDE, Art. 2º “  Para efeito de capacidade técnico-profissional, devem ser exigidos itens de serviços idênticos àqueles pontuados para a capacidade técnico-operacional, vedadas as exigências de quantidades mínimas ou prazos máximos, exceto para as licitações de Operação e Manutenção de Instalações Portuárias, definidas no artigo 26”.</w:t>
            </w:r>
          </w:p>
          <w:p w14:paraId="17251907">
            <w:pPr>
              <w:pStyle w:val="15"/>
              <w:tabs>
                <w:tab w:val="left" w:pos="415"/>
              </w:tabs>
              <w:spacing w:line="360" w:lineRule="auto"/>
              <w:ind w:left="240" w:leftChars="109"/>
              <w:jc w:val="both"/>
              <w:rPr>
                <w:sz w:val="24"/>
                <w:szCs w:val="24"/>
              </w:rPr>
            </w:pPr>
          </w:p>
          <w:p w14:paraId="053DDF5D">
            <w:pPr>
              <w:pStyle w:val="15"/>
              <w:tabs>
                <w:tab w:val="left" w:pos="415"/>
              </w:tabs>
              <w:spacing w:line="360" w:lineRule="auto"/>
              <w:ind w:left="240" w:leftChars="109"/>
              <w:jc w:val="both"/>
              <w:rPr>
                <w:color w:val="000000" w:themeColor="text1"/>
                <w:sz w:val="24"/>
                <w:szCs w:val="24"/>
                <w:lang w:val="pt-BR"/>
                <w14:textFill>
                  <w14:solidFill>
                    <w14:schemeClr w14:val="tx1"/>
                  </w14:solidFill>
                </w14:textFill>
              </w:rPr>
            </w:pPr>
            <w:r>
              <w:rPr>
                <w:color w:val="000000" w:themeColor="text1"/>
                <w:sz w:val="24"/>
                <w:szCs w:val="24"/>
                <w14:textFill>
                  <w14:solidFill>
                    <w14:schemeClr w14:val="tx1"/>
                  </w14:solidFill>
                </w14:textFill>
              </w:rPr>
              <w:t xml:space="preserve">No momento da apresentação da proposta, </w:t>
            </w:r>
            <w:r>
              <w:rPr>
                <w:color w:val="000000" w:themeColor="text1"/>
                <w:sz w:val="24"/>
                <w:szCs w:val="24"/>
                <w:lang w:val="pt-BR"/>
                <w14:textFill>
                  <w14:solidFill>
                    <w14:schemeClr w14:val="tx1"/>
                  </w14:solidFill>
                </w14:textFill>
              </w:rPr>
              <w:t xml:space="preserve">conforme o Artigo 58 da Lei 14.133/2021, </w:t>
            </w:r>
            <w:r>
              <w:rPr>
                <w:color w:val="000000" w:themeColor="text1"/>
                <w:sz w:val="24"/>
                <w:szCs w:val="24"/>
                <w14:textFill>
                  <w14:solidFill>
                    <w14:schemeClr w14:val="tx1"/>
                  </w14:solidFill>
                </w14:textFill>
              </w:rPr>
              <w:t xml:space="preserve">os interessados deverão apresentar comprovante de </w:t>
            </w:r>
            <w:r>
              <w:rPr>
                <w:color w:val="000000" w:themeColor="text1"/>
                <w:sz w:val="24"/>
                <w:szCs w:val="24"/>
                <w:lang w:val="pt-BR"/>
                <w14:textFill>
                  <w14:solidFill>
                    <w14:schemeClr w14:val="tx1"/>
                  </w14:solidFill>
                </w14:textFill>
              </w:rPr>
              <w:t>recolhimento</w:t>
            </w:r>
            <w:r>
              <w:rPr>
                <w:color w:val="000000" w:themeColor="text1"/>
                <w:sz w:val="24"/>
                <w:szCs w:val="24"/>
                <w14:textFill>
                  <w14:solidFill>
                    <w14:schemeClr w14:val="tx1"/>
                  </w14:solidFill>
                </w14:textFill>
              </w:rPr>
              <w:t xml:space="preserve"> no valor de 1% do valor estimado da presente contratação à título de garantia da proposta, que poderá ser prestada nas modalidades do artigo 96 da Lei 14.133/2021.</w:t>
            </w:r>
            <w:r>
              <w:rPr>
                <w:color w:val="000000" w:themeColor="text1"/>
                <w:sz w:val="24"/>
                <w:szCs w:val="24"/>
                <w:lang w:val="pt-BR"/>
                <w14:textFill>
                  <w14:solidFill>
                    <w14:schemeClr w14:val="tx1"/>
                  </w14:solidFill>
                </w14:textFill>
              </w:rPr>
              <w:t xml:space="preserve"> </w:t>
            </w:r>
          </w:p>
          <w:p w14:paraId="31AEA0A4">
            <w:pPr>
              <w:pStyle w:val="15"/>
              <w:tabs>
                <w:tab w:val="left" w:pos="415"/>
              </w:tabs>
              <w:spacing w:line="360" w:lineRule="auto"/>
              <w:ind w:left="240" w:leftChars="109"/>
              <w:jc w:val="both"/>
              <w:rPr>
                <w:color w:val="000000" w:themeColor="text1"/>
                <w:sz w:val="24"/>
                <w:szCs w:val="24"/>
                <w:lang w:val="pt-BR"/>
                <w14:textFill>
                  <w14:solidFill>
                    <w14:schemeClr w14:val="tx1"/>
                  </w14:solidFill>
                </w14:textFill>
              </w:rPr>
            </w:pPr>
          </w:p>
          <w:p w14:paraId="551088AE">
            <w:pPr>
              <w:pStyle w:val="15"/>
              <w:tabs>
                <w:tab w:val="left" w:pos="415"/>
              </w:tabs>
              <w:spacing w:line="360" w:lineRule="auto"/>
              <w:ind w:firstLine="120" w:firstLineChars="50"/>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A garantia da proposta deve ser juntada como anexo à proposta.</w:t>
            </w:r>
          </w:p>
          <w:p w14:paraId="765853B3">
            <w:pPr>
              <w:pStyle w:val="15"/>
              <w:tabs>
                <w:tab w:val="left" w:pos="415"/>
              </w:tabs>
              <w:spacing w:line="360" w:lineRule="auto"/>
              <w:ind w:left="240" w:leftChars="109"/>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O licitante que apresentar garantia de proposta com valor inferior ao exigido no edital será desclass</w:t>
            </w:r>
            <w:r>
              <w:rPr>
                <w:color w:val="000000" w:themeColor="text1"/>
                <w:sz w:val="24"/>
                <w:szCs w:val="24"/>
                <w:lang w:val="pt-BR"/>
                <w14:textFill>
                  <w14:solidFill>
                    <w14:schemeClr w14:val="tx1"/>
                  </w14:solidFill>
                </w14:textFill>
              </w:rPr>
              <w:t>i</w:t>
            </w:r>
            <w:r>
              <w:rPr>
                <w:color w:val="000000" w:themeColor="text1"/>
                <w:sz w:val="24"/>
                <w:szCs w:val="24"/>
                <w14:textFill>
                  <w14:solidFill>
                    <w14:schemeClr w14:val="tx1"/>
                  </w14:solidFill>
                </w14:textFill>
              </w:rPr>
              <w:t>ficado sem prejuízo das sanções cabíveis.</w:t>
            </w:r>
          </w:p>
          <w:p w14:paraId="358FE7B9">
            <w:pPr>
              <w:pStyle w:val="15"/>
              <w:tabs>
                <w:tab w:val="left" w:pos="415"/>
              </w:tabs>
              <w:spacing w:line="360" w:lineRule="auto"/>
              <w:ind w:left="240" w:leftChars="109"/>
              <w:jc w:val="both"/>
              <w:rPr>
                <w:color w:val="000000" w:themeColor="text1"/>
                <w:sz w:val="24"/>
                <w:szCs w:val="24"/>
                <w14:textFill>
                  <w14:solidFill>
                    <w14:schemeClr w14:val="tx1"/>
                  </w14:solidFill>
                </w14:textFill>
              </w:rPr>
            </w:pPr>
          </w:p>
          <w:p w14:paraId="6CB97B0C">
            <w:pPr>
              <w:pStyle w:val="15"/>
              <w:tabs>
                <w:tab w:val="left" w:pos="415"/>
              </w:tabs>
              <w:spacing w:line="360" w:lineRule="auto"/>
              <w:ind w:left="240" w:leftChars="109"/>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O valor recolhido será devolvido aos licitantes que participaram do certame no prazo de 10 (dez) dias úteis, contados da assinatura do contrato ou da data em que for declarada fracassada a licitação.</w:t>
            </w:r>
          </w:p>
          <w:p w14:paraId="22B26935">
            <w:pPr>
              <w:pStyle w:val="15"/>
              <w:tabs>
                <w:tab w:val="left" w:pos="415"/>
              </w:tabs>
              <w:spacing w:line="360" w:lineRule="auto"/>
              <w:ind w:left="240" w:leftChars="109"/>
              <w:jc w:val="both"/>
              <w:rPr>
                <w:color w:val="000000" w:themeColor="text1"/>
                <w:sz w:val="24"/>
                <w:szCs w:val="24"/>
                <w14:textFill>
                  <w14:solidFill>
                    <w14:schemeClr w14:val="tx1"/>
                  </w14:solidFill>
                </w14:textFill>
              </w:rPr>
            </w:pPr>
          </w:p>
          <w:p w14:paraId="317AD4D2">
            <w:pPr>
              <w:pStyle w:val="15"/>
              <w:tabs>
                <w:tab w:val="left" w:pos="415"/>
              </w:tabs>
              <w:spacing w:line="360" w:lineRule="auto"/>
              <w:ind w:left="240" w:leftChars="109"/>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O valor integral referente à garantia da proposta será executado no caso de recusa em assinar o</w:t>
            </w:r>
            <w:r>
              <w:rPr>
                <w:color w:val="000000" w:themeColor="text1"/>
                <w:sz w:val="24"/>
                <w:szCs w:val="24"/>
                <w:lang w:val="pt-BR"/>
                <w14:textFill>
                  <w14:solidFill>
                    <w14:schemeClr w14:val="tx1"/>
                  </w14:solidFill>
                </w14:textFill>
              </w:rPr>
              <w:t xml:space="preserve"> </w:t>
            </w:r>
            <w:r>
              <w:rPr>
                <w:color w:val="000000" w:themeColor="text1"/>
                <w:sz w:val="24"/>
                <w:szCs w:val="24"/>
                <w14:textFill>
                  <w14:solidFill>
                    <w14:schemeClr w14:val="tx1"/>
                  </w14:solidFill>
                </w14:textFill>
              </w:rPr>
              <w:t xml:space="preserve"> contrato ou não apresentação dos documentos para a contratação e/ou licitação.</w:t>
            </w:r>
          </w:p>
          <w:p w14:paraId="50434977">
            <w:pPr>
              <w:pStyle w:val="15"/>
              <w:tabs>
                <w:tab w:val="left" w:pos="415"/>
              </w:tabs>
              <w:spacing w:line="360" w:lineRule="auto"/>
              <w:ind w:left="240" w:leftChars="109"/>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 A não apresentação da garantia da proposta configura ausência de requisito de participação, com a consequente desclassificação da proposta e exclusão do licitante do certame.</w:t>
            </w:r>
          </w:p>
          <w:p w14:paraId="40663784">
            <w:pPr>
              <w:pStyle w:val="15"/>
              <w:tabs>
                <w:tab w:val="left" w:pos="415"/>
              </w:tabs>
              <w:spacing w:line="360" w:lineRule="auto"/>
              <w:ind w:left="240" w:leftChars="109"/>
              <w:jc w:val="both"/>
              <w:rPr>
                <w:color w:val="000000" w:themeColor="text1"/>
                <w:sz w:val="24"/>
                <w:szCs w:val="24"/>
                <w14:textFill>
                  <w14:solidFill>
                    <w14:schemeClr w14:val="tx1"/>
                  </w14:solidFill>
                </w14:textFill>
              </w:rPr>
            </w:pPr>
          </w:p>
          <w:p w14:paraId="2C6CA243">
            <w:pPr>
              <w:pStyle w:val="15"/>
              <w:tabs>
                <w:tab w:val="left" w:pos="415"/>
              </w:tabs>
              <w:spacing w:line="360" w:lineRule="auto"/>
              <w:ind w:left="240" w:hanging="240" w:hangingChars="100"/>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 </w:t>
            </w:r>
            <w:r>
              <w:rPr>
                <w:rFonts w:hint="default"/>
                <w:color w:val="000000" w:themeColor="text1"/>
                <w:sz w:val="24"/>
                <w:szCs w:val="24"/>
                <w:lang w:val="pt-BR"/>
                <w14:textFill>
                  <w14:solidFill>
                    <w14:schemeClr w14:val="tx1"/>
                  </w14:solidFill>
                </w14:textFill>
              </w:rPr>
              <w:t xml:space="preserve"> </w:t>
            </w:r>
            <w:r>
              <w:rPr>
                <w:color w:val="000000" w:themeColor="text1"/>
                <w:sz w:val="24"/>
                <w:szCs w:val="24"/>
                <w:lang w:val="pt-BR"/>
                <w14:textFill>
                  <w14:solidFill>
                    <w14:schemeClr w14:val="tx1"/>
                  </w14:solidFill>
                </w14:textFill>
              </w:rPr>
              <w:t xml:space="preserve"> </w:t>
            </w:r>
            <w:r>
              <w:rPr>
                <w:color w:val="000000" w:themeColor="text1"/>
                <w:sz w:val="24"/>
                <w:szCs w:val="24"/>
                <w14:textFill>
                  <w14:solidFill>
                    <w14:schemeClr w14:val="tx1"/>
                  </w14:solidFill>
                </w14:textFill>
              </w:rPr>
              <w:t>Os documentos relativos a garantia da proposta deverão ser anexados em arquivo de até 29MB (vinte e nove megabytes);</w:t>
            </w:r>
          </w:p>
          <w:p w14:paraId="5E99BFFA">
            <w:pPr>
              <w:pStyle w:val="15"/>
              <w:tabs>
                <w:tab w:val="left" w:pos="415"/>
              </w:tabs>
              <w:spacing w:line="360" w:lineRule="auto"/>
              <w:jc w:val="both"/>
              <w:rPr>
                <w:b/>
                <w:bCs/>
                <w:iCs/>
                <w:sz w:val="24"/>
                <w:szCs w:val="24"/>
              </w:rPr>
            </w:pPr>
          </w:p>
          <w:p w14:paraId="4B66B947">
            <w:pPr>
              <w:pStyle w:val="15"/>
              <w:tabs>
                <w:tab w:val="left" w:pos="415"/>
              </w:tabs>
              <w:spacing w:line="360" w:lineRule="auto"/>
              <w:jc w:val="both"/>
              <w:rPr>
                <w:b/>
                <w:bCs/>
                <w:iCs/>
                <w:sz w:val="24"/>
                <w:szCs w:val="24"/>
              </w:rPr>
            </w:pPr>
          </w:p>
          <w:p w14:paraId="3EDEC25E">
            <w:pPr>
              <w:pStyle w:val="15"/>
              <w:tabs>
                <w:tab w:val="left" w:pos="415"/>
              </w:tabs>
              <w:spacing w:line="360" w:lineRule="auto"/>
              <w:jc w:val="both"/>
              <w:rPr>
                <w:iCs/>
                <w:sz w:val="24"/>
                <w:szCs w:val="24"/>
              </w:rPr>
            </w:pPr>
            <w:r>
              <w:rPr>
                <w:b/>
                <w:bCs/>
                <w:iCs/>
                <w:sz w:val="24"/>
                <w:szCs w:val="24"/>
              </w:rPr>
              <w:t>A exigência de Capacidade Técnica Operacional se restringe</w:t>
            </w:r>
            <w:r>
              <w:rPr>
                <w:iCs/>
                <w:sz w:val="24"/>
                <w:szCs w:val="24"/>
              </w:rPr>
              <w:t>:</w:t>
            </w:r>
          </w:p>
          <w:p w14:paraId="19934E22">
            <w:pPr>
              <w:pStyle w:val="15"/>
              <w:tabs>
                <w:tab w:val="left" w:pos="415"/>
              </w:tabs>
              <w:spacing w:line="360" w:lineRule="auto"/>
              <w:jc w:val="both"/>
              <w:rPr>
                <w:iCs/>
                <w:sz w:val="24"/>
                <w:szCs w:val="24"/>
              </w:rPr>
            </w:pPr>
          </w:p>
          <w:p w14:paraId="25933DCF">
            <w:pPr>
              <w:pStyle w:val="15"/>
              <w:tabs>
                <w:tab w:val="left" w:pos="415"/>
              </w:tabs>
              <w:spacing w:line="360" w:lineRule="auto"/>
              <w:jc w:val="both"/>
              <w:rPr>
                <w:iCs/>
                <w:sz w:val="24"/>
                <w:szCs w:val="24"/>
              </w:rPr>
            </w:pPr>
          </w:p>
          <w:p w14:paraId="02D3675E">
            <w:pPr>
              <w:pStyle w:val="15"/>
              <w:numPr>
                <w:ilvl w:val="0"/>
                <w:numId w:val="1"/>
              </w:numPr>
              <w:tabs>
                <w:tab w:val="left" w:pos="415"/>
              </w:tabs>
              <w:spacing w:line="360" w:lineRule="auto"/>
              <w:jc w:val="both"/>
              <w:rPr>
                <w:iCs/>
                <w:color w:val="FF0000"/>
                <w:sz w:val="24"/>
                <w:szCs w:val="24"/>
              </w:rPr>
            </w:pPr>
            <w:r>
              <w:rPr>
                <w:iCs/>
                <w:sz w:val="24"/>
                <w:szCs w:val="24"/>
                <w:lang w:val="pt-BR"/>
              </w:rPr>
              <w:t xml:space="preserve"> </w:t>
            </w:r>
            <w:r>
              <w:rPr>
                <w:iCs/>
                <w:sz w:val="24"/>
                <w:szCs w:val="24"/>
              </w:rPr>
              <w:t xml:space="preserve">Ao item de maior relevância global (são aqueles que constituem o escopo da licitação, </w:t>
            </w:r>
            <w:r>
              <w:rPr>
                <w:iCs/>
                <w:sz w:val="24"/>
                <w:szCs w:val="24"/>
                <w:lang w:val="pt-BR"/>
              </w:rPr>
              <w:t xml:space="preserve">  </w:t>
            </w:r>
            <w:r>
              <w:rPr>
                <w:iCs/>
                <w:sz w:val="24"/>
                <w:szCs w:val="24"/>
              </w:rPr>
              <w:t>representando o “objeto final licitado” ou a “obra em sua totalidade”, tais com a “extensão total pavimentada" e “comprimento de OAE e vão livre mínimo” - IN nº 58/DNIT SEDE, Art. 4º § 1º)/ Decreto Municipal nº 359/2024.</w:t>
            </w:r>
          </w:p>
          <w:p w14:paraId="0331451D">
            <w:pPr>
              <w:pStyle w:val="15"/>
              <w:tabs>
                <w:tab w:val="left" w:pos="415"/>
              </w:tabs>
              <w:spacing w:line="360" w:lineRule="auto"/>
              <w:jc w:val="both"/>
              <w:rPr>
                <w:iCs/>
                <w:color w:val="FF0000"/>
                <w:sz w:val="24"/>
                <w:szCs w:val="24"/>
              </w:rPr>
            </w:pPr>
          </w:p>
          <w:p w14:paraId="1435135A">
            <w:pPr>
              <w:pStyle w:val="15"/>
              <w:numPr>
                <w:ilvl w:val="0"/>
                <w:numId w:val="1"/>
              </w:numPr>
              <w:tabs>
                <w:tab w:val="left" w:pos="415"/>
              </w:tabs>
              <w:spacing w:line="360" w:lineRule="auto"/>
              <w:jc w:val="both"/>
              <w:rPr>
                <w:iCs/>
                <w:color w:val="FF0000"/>
                <w:sz w:val="24"/>
                <w:szCs w:val="24"/>
              </w:rPr>
            </w:pPr>
            <w:r>
              <w:rPr>
                <w:iCs/>
                <w:sz w:val="24"/>
                <w:szCs w:val="24"/>
              </w:rPr>
              <w:t>Os itens de serviço de maior relevância técnica e financeira são aqueles que constem do objeto licitado em valor igual ou superior a 4% (quatro por cento) do orçamento total do objeto.</w:t>
            </w:r>
          </w:p>
          <w:p w14:paraId="53341571">
            <w:pPr>
              <w:pStyle w:val="15"/>
              <w:tabs>
                <w:tab w:val="left" w:pos="415"/>
              </w:tabs>
              <w:spacing w:line="360" w:lineRule="auto"/>
              <w:jc w:val="both"/>
              <w:rPr>
                <w:iCs/>
                <w:color w:val="FF0000"/>
                <w:sz w:val="24"/>
                <w:szCs w:val="24"/>
              </w:rPr>
            </w:pPr>
          </w:p>
          <w:p w14:paraId="102779A6">
            <w:pPr>
              <w:pStyle w:val="15"/>
              <w:numPr>
                <w:ilvl w:val="0"/>
                <w:numId w:val="1"/>
              </w:numPr>
              <w:tabs>
                <w:tab w:val="left" w:pos="415"/>
              </w:tabs>
              <w:spacing w:line="360" w:lineRule="auto"/>
              <w:jc w:val="both"/>
              <w:rPr>
                <w:iCs/>
                <w:color w:val="FF0000"/>
                <w:sz w:val="24"/>
                <w:szCs w:val="24"/>
              </w:rPr>
            </w:pPr>
            <w:r>
              <w:rPr>
                <w:iCs/>
                <w:sz w:val="24"/>
                <w:szCs w:val="24"/>
              </w:rPr>
              <w:t>Aos itens de maior relevância técnica e financeira contidas no objeto a ser licitado (curva ABC), em número máximo de 8 (oito) itens, e não superior a 50% (cinquenta por cento) das quantidades licitadas para o serviço específico.</w:t>
            </w:r>
          </w:p>
          <w:p w14:paraId="55727E4A">
            <w:pPr>
              <w:pStyle w:val="15"/>
              <w:tabs>
                <w:tab w:val="left" w:pos="415"/>
              </w:tabs>
              <w:spacing w:line="360" w:lineRule="auto"/>
              <w:jc w:val="both"/>
              <w:rPr>
                <w:color w:val="FF0000"/>
                <w:sz w:val="24"/>
                <w:szCs w:val="24"/>
              </w:rPr>
            </w:pPr>
          </w:p>
          <w:p w14:paraId="2463C470">
            <w:pPr>
              <w:pStyle w:val="2"/>
              <w:tabs>
                <w:tab w:val="left" w:pos="360"/>
                <w:tab w:val="left" w:pos="1578"/>
                <w:tab w:val="left" w:pos="1579"/>
              </w:tabs>
              <w:spacing w:before="134" w:line="360" w:lineRule="auto"/>
              <w:ind w:left="0"/>
              <w:jc w:val="both"/>
            </w:pPr>
            <w:r>
              <w:t>Exigência</w:t>
            </w:r>
            <w:r>
              <w:rPr>
                <w:spacing w:val="-4"/>
              </w:rPr>
              <w:t xml:space="preserve"> </w:t>
            </w:r>
            <w:r>
              <w:t>de</w:t>
            </w:r>
            <w:r>
              <w:rPr>
                <w:spacing w:val="-3"/>
              </w:rPr>
              <w:t xml:space="preserve"> </w:t>
            </w:r>
            <w:r>
              <w:t>Capacidade</w:t>
            </w:r>
            <w:r>
              <w:rPr>
                <w:spacing w:val="-3"/>
              </w:rPr>
              <w:t xml:space="preserve"> </w:t>
            </w:r>
            <w:r>
              <w:t>Técnica</w:t>
            </w:r>
            <w:r>
              <w:rPr>
                <w:spacing w:val="-3"/>
              </w:rPr>
              <w:t xml:space="preserve"> </w:t>
            </w:r>
            <w:r>
              <w:t xml:space="preserve">Operacional </w:t>
            </w:r>
          </w:p>
          <w:p w14:paraId="2273B137">
            <w:pPr>
              <w:pStyle w:val="2"/>
              <w:tabs>
                <w:tab w:val="left" w:pos="360"/>
                <w:tab w:val="left" w:pos="1578"/>
                <w:tab w:val="left" w:pos="1579"/>
              </w:tabs>
              <w:spacing w:before="134" w:line="360" w:lineRule="auto"/>
              <w:ind w:left="0"/>
              <w:jc w:val="both"/>
            </w:pPr>
          </w:p>
          <w:p w14:paraId="4B624B1E">
            <w:pPr>
              <w:pStyle w:val="7"/>
              <w:spacing w:before="1" w:line="360" w:lineRule="auto"/>
            </w:pPr>
            <w:r>
              <w:t>Item</w:t>
            </w:r>
            <w:r>
              <w:rPr>
                <w:spacing w:val="-2"/>
              </w:rPr>
              <w:t xml:space="preserve"> </w:t>
            </w:r>
            <w:r>
              <w:t>I -</w:t>
            </w:r>
            <w:r>
              <w:rPr>
                <w:spacing w:val="-3"/>
              </w:rPr>
              <w:t xml:space="preserve"> </w:t>
            </w:r>
            <w:r>
              <w:rPr>
                <w:u w:val="single"/>
              </w:rPr>
              <w:t>Maior</w:t>
            </w:r>
            <w:r>
              <w:rPr>
                <w:spacing w:val="-4"/>
                <w:u w:val="single"/>
              </w:rPr>
              <w:t xml:space="preserve"> </w:t>
            </w:r>
            <w:r>
              <w:rPr>
                <w:u w:val="single"/>
              </w:rPr>
              <w:t>relevância</w:t>
            </w:r>
            <w:r>
              <w:rPr>
                <w:spacing w:val="-3"/>
                <w:u w:val="single"/>
              </w:rPr>
              <w:t xml:space="preserve"> </w:t>
            </w:r>
            <w:r>
              <w:rPr>
                <w:u w:val="single"/>
              </w:rPr>
              <w:t>global</w:t>
            </w:r>
            <w:r>
              <w:rPr>
                <w:spacing w:val="-2"/>
                <w:u w:val="single"/>
              </w:rPr>
              <w:t xml:space="preserve"> </w:t>
            </w:r>
            <w:r>
              <w:rPr>
                <w:u w:val="single"/>
              </w:rPr>
              <w:t>mínimo</w:t>
            </w:r>
            <w:r>
              <w:rPr>
                <w:spacing w:val="2"/>
                <w:u w:val="single"/>
              </w:rPr>
              <w:t xml:space="preserve"> </w:t>
            </w:r>
            <w:r>
              <w:rPr>
                <w:u w:val="single"/>
              </w:rPr>
              <w:t>a</w:t>
            </w:r>
            <w:r>
              <w:rPr>
                <w:spacing w:val="-3"/>
                <w:u w:val="single"/>
              </w:rPr>
              <w:t xml:space="preserve"> </w:t>
            </w:r>
            <w:r>
              <w:rPr>
                <w:u w:val="single"/>
              </w:rPr>
              <w:t>ser comprovada (subitem</w:t>
            </w:r>
            <w:r>
              <w:rPr>
                <w:spacing w:val="-2"/>
                <w:u w:val="single"/>
              </w:rPr>
              <w:t xml:space="preserve"> </w:t>
            </w:r>
            <w:r>
              <w:rPr>
                <w:u w:val="single"/>
              </w:rPr>
              <w:t>“I”</w:t>
            </w:r>
            <w:r>
              <w:rPr>
                <w:spacing w:val="-2"/>
                <w:u w:val="single"/>
              </w:rPr>
              <w:t xml:space="preserve"> </w:t>
            </w:r>
            <w:r>
              <w:rPr>
                <w:u w:val="single"/>
              </w:rPr>
              <w:t>e</w:t>
            </w:r>
            <w:r>
              <w:rPr>
                <w:spacing w:val="-2"/>
                <w:u w:val="single"/>
              </w:rPr>
              <w:t xml:space="preserve"> </w:t>
            </w:r>
            <w:r>
              <w:rPr>
                <w:u w:val="single"/>
              </w:rPr>
              <w:t>“II”)</w:t>
            </w:r>
            <w:r>
              <w:t>:</w:t>
            </w:r>
          </w:p>
          <w:tbl>
            <w:tblPr>
              <w:tblStyle w:val="11"/>
              <w:tblpPr w:leftFromText="180" w:rightFromText="180" w:vertAnchor="text" w:horzAnchor="page" w:tblpX="106" w:tblpY="400"/>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63"/>
              <w:gridCol w:w="2608"/>
              <w:gridCol w:w="2573"/>
            </w:tblGrid>
            <w:tr w14:paraId="4AA60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63" w:type="dxa"/>
                  <w:shd w:val="clear" w:color="auto" w:fill="C5E0B3" w:themeFill="accent6" w:themeFillTint="66"/>
                </w:tcPr>
                <w:p w14:paraId="14E8AA53">
                  <w:pPr>
                    <w:pStyle w:val="15"/>
                    <w:spacing w:before="110"/>
                    <w:ind w:left="18" w:right="1"/>
                    <w:jc w:val="center"/>
                    <w:rPr>
                      <w:sz w:val="20"/>
                      <w:szCs w:val="20"/>
                      <w:lang w:val="pt-BR"/>
                    </w:rPr>
                  </w:pPr>
                  <w:r>
                    <w:rPr>
                      <w:b/>
                      <w:spacing w:val="-2"/>
                      <w:sz w:val="20"/>
                      <w:szCs w:val="20"/>
                    </w:rPr>
                    <w:t>Descritivo/Material/Serviço</w:t>
                  </w:r>
                </w:p>
              </w:tc>
              <w:tc>
                <w:tcPr>
                  <w:tcW w:w="2608" w:type="dxa"/>
                  <w:shd w:val="clear" w:color="auto" w:fill="C5E0B3" w:themeFill="accent6" w:themeFillTint="66"/>
                </w:tcPr>
                <w:p w14:paraId="3CDADF42">
                  <w:pPr>
                    <w:pStyle w:val="15"/>
                    <w:spacing w:line="248" w:lineRule="exact"/>
                    <w:ind w:left="14"/>
                    <w:jc w:val="center"/>
                    <w:rPr>
                      <w:b/>
                      <w:sz w:val="20"/>
                      <w:szCs w:val="20"/>
                    </w:rPr>
                  </w:pPr>
                  <w:r>
                    <w:rPr>
                      <w:b/>
                      <w:spacing w:val="-2"/>
                      <w:sz w:val="20"/>
                      <w:szCs w:val="20"/>
                    </w:rPr>
                    <w:t>Quantidade</w:t>
                  </w:r>
                  <w:r>
                    <w:rPr>
                      <w:b/>
                      <w:spacing w:val="6"/>
                      <w:sz w:val="20"/>
                      <w:szCs w:val="20"/>
                    </w:rPr>
                    <w:t xml:space="preserve"> </w:t>
                  </w:r>
                  <w:r>
                    <w:rPr>
                      <w:b/>
                      <w:spacing w:val="-5"/>
                      <w:sz w:val="20"/>
                      <w:szCs w:val="20"/>
                    </w:rPr>
                    <w:t>no</w:t>
                  </w:r>
                </w:p>
                <w:p w14:paraId="33B3CE27">
                  <w:pPr>
                    <w:pStyle w:val="15"/>
                    <w:spacing w:before="90"/>
                    <w:ind w:left="14"/>
                    <w:jc w:val="center"/>
                    <w:rPr>
                      <w:sz w:val="20"/>
                      <w:szCs w:val="20"/>
                      <w:lang w:val="pt-BR"/>
                    </w:rPr>
                  </w:pPr>
                  <w:r>
                    <w:rPr>
                      <w:b/>
                      <w:spacing w:val="-2"/>
                      <w:sz w:val="20"/>
                      <w:szCs w:val="20"/>
                    </w:rPr>
                    <w:t>projeto</w:t>
                  </w:r>
                </w:p>
              </w:tc>
              <w:tc>
                <w:tcPr>
                  <w:tcW w:w="2573" w:type="dxa"/>
                  <w:shd w:val="clear" w:color="auto" w:fill="C5E0B3" w:themeFill="accent6" w:themeFillTint="66"/>
                </w:tcPr>
                <w:p w14:paraId="13F88C95">
                  <w:pPr>
                    <w:pStyle w:val="15"/>
                    <w:spacing w:line="248" w:lineRule="exact"/>
                    <w:ind w:left="342"/>
                    <w:jc w:val="center"/>
                    <w:rPr>
                      <w:b/>
                      <w:sz w:val="20"/>
                      <w:szCs w:val="20"/>
                    </w:rPr>
                  </w:pPr>
                  <w:r>
                    <w:rPr>
                      <w:b/>
                      <w:spacing w:val="-2"/>
                      <w:sz w:val="20"/>
                      <w:szCs w:val="20"/>
                    </w:rPr>
                    <w:t>Quantidade</w:t>
                  </w:r>
                  <w:r>
                    <w:rPr>
                      <w:b/>
                      <w:spacing w:val="3"/>
                      <w:sz w:val="20"/>
                      <w:szCs w:val="20"/>
                    </w:rPr>
                    <w:t xml:space="preserve"> </w:t>
                  </w:r>
                  <w:r>
                    <w:rPr>
                      <w:b/>
                      <w:spacing w:val="-12"/>
                      <w:sz w:val="20"/>
                      <w:szCs w:val="20"/>
                    </w:rPr>
                    <w:t>a</w:t>
                  </w:r>
                </w:p>
                <w:p w14:paraId="4135DE83">
                  <w:pPr>
                    <w:pStyle w:val="15"/>
                    <w:spacing w:before="90"/>
                    <w:ind w:left="241"/>
                    <w:jc w:val="center"/>
                    <w:rPr>
                      <w:sz w:val="20"/>
                      <w:szCs w:val="20"/>
                      <w:lang w:val="pt-BR"/>
                    </w:rPr>
                  </w:pPr>
                  <w:r>
                    <w:rPr>
                      <w:b/>
                      <w:sz w:val="20"/>
                      <w:szCs w:val="20"/>
                    </w:rPr>
                    <w:t>ser</w:t>
                  </w:r>
                  <w:r>
                    <w:rPr>
                      <w:b/>
                      <w:spacing w:val="-8"/>
                      <w:sz w:val="20"/>
                      <w:szCs w:val="20"/>
                    </w:rPr>
                    <w:t xml:space="preserve"> </w:t>
                  </w:r>
                  <w:r>
                    <w:rPr>
                      <w:b/>
                      <w:spacing w:val="-2"/>
                      <w:sz w:val="20"/>
                      <w:szCs w:val="20"/>
                    </w:rPr>
                    <w:t>comprovada</w:t>
                  </w:r>
                </w:p>
              </w:tc>
            </w:tr>
            <w:tr w14:paraId="2295B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63" w:type="dxa"/>
                </w:tcPr>
                <w:p w14:paraId="5F1E9002">
                  <w:pPr>
                    <w:pStyle w:val="15"/>
                    <w:ind w:left="18" w:right="3"/>
                    <w:jc w:val="center"/>
                    <w:rPr>
                      <w:sz w:val="20"/>
                      <w:szCs w:val="20"/>
                      <w:lang w:val="pt-BR"/>
                    </w:rPr>
                  </w:pPr>
                  <w:r>
                    <w:rPr>
                      <w:sz w:val="20"/>
                      <w:szCs w:val="20"/>
                      <w:lang w:val="pt-BR"/>
                    </w:rPr>
                    <w:t>Elaboração de projeto executivo de ponte em concreto armado ou protendido</w:t>
                  </w:r>
                </w:p>
              </w:tc>
              <w:tc>
                <w:tcPr>
                  <w:tcW w:w="2608" w:type="dxa"/>
                </w:tcPr>
                <w:p w14:paraId="328777D7">
                  <w:pPr>
                    <w:pStyle w:val="15"/>
                    <w:ind w:left="14" w:right="6"/>
                    <w:jc w:val="center"/>
                    <w:rPr>
                      <w:sz w:val="20"/>
                      <w:szCs w:val="20"/>
                      <w:lang w:val="pt-BR"/>
                    </w:rPr>
                  </w:pPr>
                  <w:r>
                    <w:rPr>
                      <w:sz w:val="20"/>
                      <w:szCs w:val="20"/>
                      <w:lang w:val="pt-BR"/>
                    </w:rPr>
                    <w:t>1.650,00 m² de tabuleiro</w:t>
                  </w:r>
                </w:p>
              </w:tc>
              <w:tc>
                <w:tcPr>
                  <w:tcW w:w="2573" w:type="dxa"/>
                </w:tcPr>
                <w:p w14:paraId="120D4827">
                  <w:pPr>
                    <w:pStyle w:val="15"/>
                    <w:ind w:left="13"/>
                    <w:jc w:val="center"/>
                    <w:rPr>
                      <w:sz w:val="20"/>
                      <w:szCs w:val="20"/>
                      <w:lang w:val="pt-BR"/>
                    </w:rPr>
                  </w:pPr>
                  <w:r>
                    <w:rPr>
                      <w:sz w:val="20"/>
                      <w:szCs w:val="20"/>
                      <w:lang w:val="pt-BR"/>
                    </w:rPr>
                    <w:t>825,00 m²</w:t>
                  </w:r>
                </w:p>
              </w:tc>
            </w:tr>
            <w:tr w14:paraId="7D192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63" w:type="dxa"/>
                </w:tcPr>
                <w:p w14:paraId="650827E1">
                  <w:pPr>
                    <w:pStyle w:val="15"/>
                    <w:spacing w:line="253" w:lineRule="exact"/>
                    <w:ind w:left="18"/>
                    <w:jc w:val="center"/>
                    <w:rPr>
                      <w:sz w:val="20"/>
                      <w:szCs w:val="20"/>
                      <w:lang w:val="pt-BR"/>
                    </w:rPr>
                  </w:pPr>
                  <w:r>
                    <w:rPr>
                      <w:sz w:val="20"/>
                      <w:szCs w:val="20"/>
                      <w:lang w:val="pt-BR"/>
                    </w:rPr>
                    <w:t>Execução de ponte em concreto armado ou protendido</w:t>
                  </w:r>
                </w:p>
              </w:tc>
              <w:tc>
                <w:tcPr>
                  <w:tcW w:w="2608" w:type="dxa"/>
                </w:tcPr>
                <w:p w14:paraId="04EEBF5B">
                  <w:pPr>
                    <w:pStyle w:val="15"/>
                    <w:spacing w:line="253" w:lineRule="exact"/>
                    <w:ind w:left="14" w:right="7"/>
                    <w:jc w:val="center"/>
                    <w:rPr>
                      <w:sz w:val="20"/>
                      <w:szCs w:val="20"/>
                      <w:lang w:val="pt-BR"/>
                    </w:rPr>
                  </w:pPr>
                  <w:r>
                    <w:rPr>
                      <w:sz w:val="20"/>
                      <w:szCs w:val="20"/>
                      <w:lang w:val="pt-BR"/>
                    </w:rPr>
                    <w:t>1.650,00 m² de tabuleiro</w:t>
                  </w:r>
                </w:p>
              </w:tc>
              <w:tc>
                <w:tcPr>
                  <w:tcW w:w="2573" w:type="dxa"/>
                </w:tcPr>
                <w:p w14:paraId="562FA6A7">
                  <w:pPr>
                    <w:pStyle w:val="15"/>
                    <w:spacing w:line="253" w:lineRule="exact"/>
                    <w:ind w:left="13" w:right="1"/>
                    <w:jc w:val="center"/>
                    <w:rPr>
                      <w:sz w:val="20"/>
                      <w:szCs w:val="20"/>
                      <w:lang w:val="pt-BR"/>
                    </w:rPr>
                  </w:pPr>
                  <w:r>
                    <w:rPr>
                      <w:sz w:val="20"/>
                      <w:szCs w:val="20"/>
                      <w:lang w:val="pt-BR"/>
                    </w:rPr>
                    <w:t>825,00 m²</w:t>
                  </w:r>
                </w:p>
              </w:tc>
            </w:tr>
          </w:tbl>
          <w:p w14:paraId="4A2E21FE">
            <w:pPr>
              <w:pStyle w:val="7"/>
              <w:spacing w:before="1" w:line="360" w:lineRule="auto"/>
            </w:pPr>
          </w:p>
          <w:p w14:paraId="783FC56D">
            <w:pPr>
              <w:pStyle w:val="7"/>
              <w:spacing w:line="360" w:lineRule="auto"/>
            </w:pPr>
          </w:p>
          <w:p w14:paraId="4185E24E">
            <w:pPr>
              <w:pStyle w:val="7"/>
              <w:spacing w:line="360" w:lineRule="auto"/>
            </w:pPr>
            <w:r>
              <w:t>Item</w:t>
            </w:r>
            <w:r>
              <w:rPr>
                <w:spacing w:val="-1"/>
              </w:rPr>
              <w:t xml:space="preserve"> </w:t>
            </w:r>
            <w:r>
              <w:t>II –</w:t>
            </w:r>
            <w:r>
              <w:rPr>
                <w:spacing w:val="-2"/>
              </w:rPr>
              <w:t xml:space="preserve"> </w:t>
            </w:r>
            <w:r>
              <w:rPr>
                <w:u w:val="single"/>
              </w:rPr>
              <w:t>Parcelas de</w:t>
            </w:r>
            <w:r>
              <w:rPr>
                <w:spacing w:val="-3"/>
                <w:u w:val="single"/>
              </w:rPr>
              <w:t xml:space="preserve"> </w:t>
            </w:r>
            <w:r>
              <w:rPr>
                <w:u w:val="single"/>
              </w:rPr>
              <w:t>maior</w:t>
            </w:r>
            <w:r>
              <w:rPr>
                <w:spacing w:val="-1"/>
                <w:u w:val="single"/>
              </w:rPr>
              <w:t xml:space="preserve"> </w:t>
            </w:r>
            <w:r>
              <w:rPr>
                <w:u w:val="single"/>
              </w:rPr>
              <w:t>relevância técnica a</w:t>
            </w:r>
            <w:r>
              <w:rPr>
                <w:spacing w:val="-3"/>
                <w:u w:val="single"/>
              </w:rPr>
              <w:t xml:space="preserve"> </w:t>
            </w:r>
            <w:r>
              <w:rPr>
                <w:u w:val="single"/>
              </w:rPr>
              <w:t>ser</w:t>
            </w:r>
            <w:r>
              <w:rPr>
                <w:spacing w:val="-2"/>
                <w:u w:val="single"/>
              </w:rPr>
              <w:t xml:space="preserve"> </w:t>
            </w:r>
            <w:r>
              <w:rPr>
                <w:u w:val="single"/>
              </w:rPr>
              <w:t>comprovada</w:t>
            </w:r>
            <w:r>
              <w:t>:</w:t>
            </w:r>
          </w:p>
          <w:tbl>
            <w:tblPr>
              <w:tblStyle w:val="4"/>
              <w:tblpPr w:leftFromText="180" w:rightFromText="180" w:vertAnchor="text" w:horzAnchor="page" w:tblpX="153" w:tblpY="206"/>
              <w:tblOverlap w:val="never"/>
              <w:tblW w:w="1030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390"/>
              <w:gridCol w:w="3323"/>
              <w:gridCol w:w="2596"/>
            </w:tblGrid>
            <w:tr w14:paraId="7FBDC5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7" w:hRule="atLeast"/>
              </w:trPr>
              <w:tc>
                <w:tcPr>
                  <w:tcW w:w="4390" w:type="dxa"/>
                  <w:shd w:val="clear" w:color="auto" w:fill="C5E0B3" w:themeFill="accent6" w:themeFillTint="66"/>
                </w:tcPr>
                <w:p w14:paraId="48479FFB">
                  <w:pPr>
                    <w:pStyle w:val="15"/>
                    <w:spacing w:before="109"/>
                    <w:ind w:right="1"/>
                    <w:jc w:val="center"/>
                    <w:rPr>
                      <w:b/>
                      <w:sz w:val="20"/>
                      <w:szCs w:val="20"/>
                    </w:rPr>
                  </w:pPr>
                  <w:r>
                    <w:rPr>
                      <w:b/>
                      <w:spacing w:val="-2"/>
                      <w:sz w:val="20"/>
                      <w:szCs w:val="20"/>
                    </w:rPr>
                    <w:t>Descritivo/Material/Serviço</w:t>
                  </w:r>
                </w:p>
              </w:tc>
              <w:tc>
                <w:tcPr>
                  <w:tcW w:w="3323" w:type="dxa"/>
                  <w:shd w:val="clear" w:color="auto" w:fill="C5E0B3" w:themeFill="accent6" w:themeFillTint="66"/>
                </w:tcPr>
                <w:p w14:paraId="7ED12B42">
                  <w:pPr>
                    <w:pStyle w:val="15"/>
                    <w:spacing w:line="247" w:lineRule="exact"/>
                    <w:ind w:left="14"/>
                    <w:jc w:val="center"/>
                    <w:rPr>
                      <w:b/>
                      <w:sz w:val="20"/>
                      <w:szCs w:val="20"/>
                    </w:rPr>
                  </w:pPr>
                  <w:r>
                    <w:rPr>
                      <w:b/>
                      <w:spacing w:val="-2"/>
                      <w:sz w:val="20"/>
                      <w:szCs w:val="20"/>
                    </w:rPr>
                    <w:t>Quantidade</w:t>
                  </w:r>
                  <w:r>
                    <w:rPr>
                      <w:b/>
                      <w:spacing w:val="6"/>
                      <w:sz w:val="20"/>
                      <w:szCs w:val="20"/>
                    </w:rPr>
                    <w:t xml:space="preserve"> </w:t>
                  </w:r>
                  <w:r>
                    <w:rPr>
                      <w:b/>
                      <w:spacing w:val="-5"/>
                      <w:sz w:val="20"/>
                      <w:szCs w:val="20"/>
                    </w:rPr>
                    <w:t>no</w:t>
                  </w:r>
                </w:p>
                <w:p w14:paraId="39758354">
                  <w:pPr>
                    <w:pStyle w:val="15"/>
                    <w:spacing w:before="92"/>
                    <w:ind w:left="14"/>
                    <w:jc w:val="center"/>
                    <w:rPr>
                      <w:b/>
                      <w:sz w:val="20"/>
                      <w:szCs w:val="20"/>
                    </w:rPr>
                  </w:pPr>
                  <w:r>
                    <w:rPr>
                      <w:b/>
                      <w:spacing w:val="-2"/>
                      <w:sz w:val="20"/>
                      <w:szCs w:val="20"/>
                    </w:rPr>
                    <w:t>projeto</w:t>
                  </w:r>
                </w:p>
              </w:tc>
              <w:tc>
                <w:tcPr>
                  <w:tcW w:w="2596" w:type="dxa"/>
                  <w:shd w:val="clear" w:color="auto" w:fill="C5E0B3" w:themeFill="accent6" w:themeFillTint="66"/>
                </w:tcPr>
                <w:p w14:paraId="6C3C0D32">
                  <w:pPr>
                    <w:pStyle w:val="15"/>
                    <w:spacing w:line="247" w:lineRule="exact"/>
                    <w:ind w:left="342"/>
                    <w:jc w:val="center"/>
                    <w:rPr>
                      <w:b/>
                      <w:sz w:val="20"/>
                      <w:szCs w:val="20"/>
                    </w:rPr>
                  </w:pPr>
                  <w:r>
                    <w:rPr>
                      <w:b/>
                      <w:spacing w:val="-2"/>
                      <w:sz w:val="20"/>
                      <w:szCs w:val="20"/>
                    </w:rPr>
                    <w:t>Quantidade</w:t>
                  </w:r>
                  <w:r>
                    <w:rPr>
                      <w:b/>
                      <w:spacing w:val="3"/>
                      <w:sz w:val="20"/>
                      <w:szCs w:val="20"/>
                    </w:rPr>
                    <w:t xml:space="preserve"> </w:t>
                  </w:r>
                  <w:r>
                    <w:rPr>
                      <w:b/>
                      <w:spacing w:val="-12"/>
                      <w:sz w:val="20"/>
                      <w:szCs w:val="20"/>
                    </w:rPr>
                    <w:t>a</w:t>
                  </w:r>
                </w:p>
                <w:p w14:paraId="56D335A4">
                  <w:pPr>
                    <w:pStyle w:val="15"/>
                    <w:spacing w:before="92"/>
                    <w:ind w:left="241"/>
                    <w:jc w:val="center"/>
                    <w:rPr>
                      <w:b/>
                      <w:sz w:val="20"/>
                      <w:szCs w:val="20"/>
                    </w:rPr>
                  </w:pPr>
                  <w:r>
                    <w:rPr>
                      <w:b/>
                      <w:sz w:val="20"/>
                      <w:szCs w:val="20"/>
                    </w:rPr>
                    <w:t>ser</w:t>
                  </w:r>
                  <w:r>
                    <w:rPr>
                      <w:b/>
                      <w:spacing w:val="-8"/>
                      <w:sz w:val="20"/>
                      <w:szCs w:val="20"/>
                    </w:rPr>
                    <w:t xml:space="preserve"> </w:t>
                  </w:r>
                  <w:r>
                    <w:rPr>
                      <w:b/>
                      <w:spacing w:val="-2"/>
                      <w:sz w:val="20"/>
                      <w:szCs w:val="20"/>
                    </w:rPr>
                    <w:t>comprovada</w:t>
                  </w:r>
                </w:p>
              </w:tc>
            </w:tr>
            <w:tr w14:paraId="36D00F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3" w:hRule="atLeast"/>
              </w:trPr>
              <w:tc>
                <w:tcPr>
                  <w:tcW w:w="4390" w:type="dxa"/>
                </w:tcPr>
                <w:p w14:paraId="2E59E832">
                  <w:pPr>
                    <w:pStyle w:val="15"/>
                    <w:spacing w:line="253" w:lineRule="exact"/>
                    <w:ind w:right="3"/>
                    <w:jc w:val="center"/>
                    <w:rPr>
                      <w:sz w:val="20"/>
                      <w:szCs w:val="20"/>
                    </w:rPr>
                  </w:pPr>
                  <w:r>
                    <w:rPr>
                      <w:sz w:val="20"/>
                      <w:szCs w:val="20"/>
                      <w:lang w:val="pt-BR"/>
                    </w:rPr>
                    <w:t>Elaboração de projeto executivo de ponte em concreto armado ou protendido</w:t>
                  </w:r>
                </w:p>
              </w:tc>
              <w:tc>
                <w:tcPr>
                  <w:tcW w:w="3323" w:type="dxa"/>
                </w:tcPr>
                <w:p w14:paraId="4A2D8BEC">
                  <w:pPr>
                    <w:pStyle w:val="15"/>
                    <w:spacing w:line="253" w:lineRule="exact"/>
                    <w:ind w:left="679"/>
                    <w:jc w:val="center"/>
                    <w:rPr>
                      <w:sz w:val="20"/>
                      <w:szCs w:val="20"/>
                    </w:rPr>
                  </w:pPr>
                  <w:r>
                    <w:rPr>
                      <w:sz w:val="20"/>
                      <w:szCs w:val="20"/>
                      <w:lang w:val="pt-BR"/>
                    </w:rPr>
                    <w:t>1.650,00 m² de tabuleiro</w:t>
                  </w:r>
                </w:p>
              </w:tc>
              <w:tc>
                <w:tcPr>
                  <w:tcW w:w="2596" w:type="dxa"/>
                </w:tcPr>
                <w:p w14:paraId="505DBAB2">
                  <w:pPr>
                    <w:pStyle w:val="15"/>
                    <w:spacing w:line="253" w:lineRule="exact"/>
                    <w:ind w:left="13"/>
                    <w:jc w:val="center"/>
                    <w:rPr>
                      <w:sz w:val="20"/>
                      <w:szCs w:val="20"/>
                    </w:rPr>
                  </w:pPr>
                  <w:r>
                    <w:rPr>
                      <w:sz w:val="20"/>
                      <w:szCs w:val="20"/>
                      <w:lang w:val="pt-BR"/>
                    </w:rPr>
                    <w:t>825,00 m²</w:t>
                  </w:r>
                </w:p>
              </w:tc>
            </w:tr>
            <w:tr w14:paraId="0F144E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2" w:hRule="atLeast"/>
              </w:trPr>
              <w:tc>
                <w:tcPr>
                  <w:tcW w:w="4390" w:type="dxa"/>
                </w:tcPr>
                <w:p w14:paraId="67012D47">
                  <w:pPr>
                    <w:pStyle w:val="15"/>
                    <w:jc w:val="center"/>
                    <w:rPr>
                      <w:sz w:val="20"/>
                      <w:szCs w:val="20"/>
                    </w:rPr>
                  </w:pPr>
                  <w:r>
                    <w:rPr>
                      <w:sz w:val="20"/>
                      <w:szCs w:val="20"/>
                      <w:lang w:val="pt-BR"/>
                    </w:rPr>
                    <w:t>Execução de ponte em concreto armado ou protendido</w:t>
                  </w:r>
                </w:p>
              </w:tc>
              <w:tc>
                <w:tcPr>
                  <w:tcW w:w="3323" w:type="dxa"/>
                </w:tcPr>
                <w:p w14:paraId="3332DFA0">
                  <w:pPr>
                    <w:pStyle w:val="15"/>
                    <w:ind w:left="326"/>
                    <w:jc w:val="center"/>
                    <w:rPr>
                      <w:sz w:val="20"/>
                      <w:szCs w:val="20"/>
                    </w:rPr>
                  </w:pPr>
                  <w:r>
                    <w:rPr>
                      <w:sz w:val="20"/>
                      <w:szCs w:val="20"/>
                      <w:lang w:val="pt-BR"/>
                    </w:rPr>
                    <w:t>1.650,00 m² de tabuleiro</w:t>
                  </w:r>
                </w:p>
              </w:tc>
              <w:tc>
                <w:tcPr>
                  <w:tcW w:w="2596" w:type="dxa"/>
                </w:tcPr>
                <w:p w14:paraId="41B9C701">
                  <w:pPr>
                    <w:pStyle w:val="15"/>
                    <w:ind w:left="13" w:right="1"/>
                    <w:jc w:val="center"/>
                    <w:rPr>
                      <w:sz w:val="20"/>
                      <w:szCs w:val="20"/>
                    </w:rPr>
                  </w:pPr>
                  <w:r>
                    <w:rPr>
                      <w:sz w:val="20"/>
                      <w:szCs w:val="20"/>
                      <w:lang w:val="pt-BR"/>
                    </w:rPr>
                    <w:t>825,00 m²</w:t>
                  </w:r>
                </w:p>
              </w:tc>
            </w:tr>
          </w:tbl>
          <w:p w14:paraId="19259519">
            <w:pPr>
              <w:pStyle w:val="15"/>
              <w:tabs>
                <w:tab w:val="left" w:pos="415"/>
              </w:tabs>
              <w:spacing w:line="360" w:lineRule="auto"/>
              <w:jc w:val="both"/>
              <w:rPr>
                <w:b/>
                <w:bCs/>
                <w:iCs/>
                <w:sz w:val="24"/>
                <w:szCs w:val="24"/>
              </w:rPr>
            </w:pPr>
          </w:p>
          <w:p w14:paraId="7B05EF35">
            <w:pPr>
              <w:pStyle w:val="15"/>
              <w:tabs>
                <w:tab w:val="left" w:pos="415"/>
              </w:tabs>
              <w:spacing w:line="360" w:lineRule="auto"/>
              <w:jc w:val="both"/>
              <w:rPr>
                <w:b/>
                <w:bCs/>
                <w:iCs/>
                <w:sz w:val="24"/>
                <w:szCs w:val="24"/>
              </w:rPr>
            </w:pPr>
          </w:p>
          <w:p w14:paraId="51D5AB3C">
            <w:pPr>
              <w:pStyle w:val="15"/>
              <w:tabs>
                <w:tab w:val="left" w:pos="415"/>
              </w:tabs>
              <w:spacing w:line="360" w:lineRule="auto"/>
              <w:jc w:val="both"/>
              <w:rPr>
                <w:b/>
                <w:bCs/>
                <w:iCs/>
                <w:sz w:val="24"/>
                <w:szCs w:val="24"/>
              </w:rPr>
            </w:pPr>
            <w:r>
              <w:rPr>
                <w:b/>
                <w:bCs/>
                <w:iCs/>
                <w:sz w:val="24"/>
                <w:szCs w:val="24"/>
              </w:rPr>
              <w:t>Comprovação de Acervo:</w:t>
            </w:r>
          </w:p>
          <w:p w14:paraId="0D16FDC2">
            <w:pPr>
              <w:pStyle w:val="15"/>
              <w:tabs>
                <w:tab w:val="left" w:pos="415"/>
              </w:tabs>
              <w:spacing w:line="360" w:lineRule="auto"/>
              <w:jc w:val="both"/>
              <w:rPr>
                <w:iCs/>
                <w:sz w:val="24"/>
                <w:szCs w:val="24"/>
              </w:rPr>
            </w:pPr>
          </w:p>
          <w:p w14:paraId="4611B09A">
            <w:pPr>
              <w:pStyle w:val="15"/>
              <w:tabs>
                <w:tab w:val="left" w:pos="415"/>
              </w:tabs>
              <w:spacing w:line="360" w:lineRule="auto"/>
              <w:ind w:left="240" w:leftChars="109"/>
              <w:jc w:val="both"/>
              <w:rPr>
                <w:iCs/>
                <w:sz w:val="24"/>
                <w:szCs w:val="24"/>
              </w:rPr>
            </w:pPr>
            <w:r>
              <w:rPr>
                <w:iCs/>
                <w:sz w:val="24"/>
                <w:szCs w:val="24"/>
              </w:rPr>
              <w:t>Certidão de Registro ou inscrição de pessoa jurídica no Conselho Regional de Engenharia e Agronomia (CREA) ou Conselho de Arquitetura e Urbanismo (CAU) em nome da licitante, emitida pelo CREA da jurisdição da sede da licitante.</w:t>
            </w:r>
          </w:p>
          <w:p w14:paraId="2FB0D578">
            <w:pPr>
              <w:pStyle w:val="15"/>
              <w:tabs>
                <w:tab w:val="left" w:pos="415"/>
              </w:tabs>
              <w:spacing w:line="360" w:lineRule="auto"/>
              <w:ind w:left="240" w:leftChars="109"/>
              <w:jc w:val="both"/>
              <w:rPr>
                <w:iCs/>
                <w:sz w:val="24"/>
                <w:szCs w:val="24"/>
              </w:rPr>
            </w:pPr>
          </w:p>
          <w:p w14:paraId="2DFA280C">
            <w:pPr>
              <w:pStyle w:val="15"/>
              <w:tabs>
                <w:tab w:val="left" w:pos="415"/>
              </w:tabs>
              <w:spacing w:line="360" w:lineRule="auto"/>
              <w:ind w:left="240" w:leftChars="109"/>
              <w:jc w:val="both"/>
              <w:rPr>
                <w:iCs/>
                <w:sz w:val="24"/>
                <w:szCs w:val="24"/>
              </w:rPr>
            </w:pPr>
            <w:r>
              <w:rPr>
                <w:iCs/>
                <w:sz w:val="24"/>
                <w:szCs w:val="24"/>
              </w:rPr>
              <w:t>Apresentação de pelo menos 01 (um) atestado de capacidade técnica e respectiva Certidão de Acervo Técnico – CAT, registrados no CREA, em nome dos profissionais vinculados aos referidos atestados, como forma de conferir autenticidade e veracidade às informações constantes nos documentos emitidos em nome das licitantes (Acórdão 3298/2022 Segunda Câmara – TCU), onde fique comprovada a execução de obra/serviços com características semelhantes ao objeto da licitação por parte dos responsáveis técnicos da empresa, os quais precisam constar nos atestados as parcelas de maior relevância, a saber:</w:t>
            </w:r>
          </w:p>
          <w:p w14:paraId="70DF2AD3">
            <w:pPr>
              <w:pStyle w:val="15"/>
              <w:tabs>
                <w:tab w:val="left" w:pos="415"/>
              </w:tabs>
              <w:spacing w:line="360" w:lineRule="auto"/>
              <w:ind w:left="240" w:leftChars="109"/>
              <w:jc w:val="both"/>
              <w:rPr>
                <w:iCs/>
                <w:sz w:val="24"/>
                <w:szCs w:val="24"/>
              </w:rPr>
            </w:pPr>
          </w:p>
          <w:p w14:paraId="3C7AD205">
            <w:pPr>
              <w:pStyle w:val="15"/>
              <w:tabs>
                <w:tab w:val="left" w:pos="415"/>
              </w:tabs>
              <w:spacing w:line="360" w:lineRule="auto"/>
              <w:ind w:firstLine="240" w:firstLineChars="100"/>
              <w:jc w:val="both"/>
              <w:rPr>
                <w:iCs/>
                <w:sz w:val="24"/>
                <w:szCs w:val="24"/>
              </w:rPr>
            </w:pPr>
            <w:r>
              <w:rPr>
                <w:iCs/>
                <w:sz w:val="24"/>
                <w:szCs w:val="24"/>
              </w:rPr>
              <w:t>Comprovar acervo de 50% das quantidades conforme anteprojeto.</w:t>
            </w:r>
          </w:p>
          <w:p w14:paraId="4A42C158">
            <w:pPr>
              <w:pStyle w:val="15"/>
              <w:tabs>
                <w:tab w:val="left" w:pos="375"/>
              </w:tabs>
              <w:spacing w:line="360" w:lineRule="auto"/>
              <w:ind w:firstLine="120" w:firstLineChars="50"/>
              <w:jc w:val="both"/>
              <w:rPr>
                <w:iCs/>
                <w:sz w:val="24"/>
                <w:szCs w:val="24"/>
              </w:rPr>
            </w:pPr>
            <w:r>
              <w:rPr>
                <w:iCs/>
                <w:sz w:val="24"/>
                <w:szCs w:val="24"/>
              </w:rPr>
              <w:t>Obedecer a eventual necessidade de</w:t>
            </w:r>
            <w:r>
              <w:rPr>
                <w:iCs/>
                <w:spacing w:val="-2"/>
                <w:sz w:val="24"/>
                <w:szCs w:val="24"/>
              </w:rPr>
              <w:t xml:space="preserve"> </w:t>
            </w:r>
            <w:r>
              <w:rPr>
                <w:iCs/>
                <w:sz w:val="24"/>
                <w:szCs w:val="24"/>
              </w:rPr>
              <w:t>registros</w:t>
            </w:r>
            <w:r>
              <w:rPr>
                <w:iCs/>
                <w:spacing w:val="-1"/>
                <w:sz w:val="24"/>
                <w:szCs w:val="24"/>
              </w:rPr>
              <w:t xml:space="preserve"> </w:t>
            </w:r>
            <w:r>
              <w:rPr>
                <w:iCs/>
                <w:sz w:val="24"/>
                <w:szCs w:val="24"/>
              </w:rPr>
              <w:t>e</w:t>
            </w:r>
            <w:r>
              <w:rPr>
                <w:iCs/>
                <w:spacing w:val="-1"/>
                <w:sz w:val="24"/>
                <w:szCs w:val="24"/>
              </w:rPr>
              <w:t xml:space="preserve"> </w:t>
            </w:r>
            <w:r>
              <w:rPr>
                <w:iCs/>
                <w:sz w:val="24"/>
                <w:szCs w:val="24"/>
              </w:rPr>
              <w:t>Licenças obrigatório</w:t>
            </w:r>
            <w:r>
              <w:rPr>
                <w:iCs/>
                <w:spacing w:val="-1"/>
                <w:sz w:val="24"/>
                <w:szCs w:val="24"/>
              </w:rPr>
              <w:t xml:space="preserve"> </w:t>
            </w:r>
            <w:r>
              <w:rPr>
                <w:iCs/>
                <w:sz w:val="24"/>
                <w:szCs w:val="24"/>
              </w:rPr>
              <w:t>por</w:t>
            </w:r>
            <w:r>
              <w:rPr>
                <w:iCs/>
                <w:spacing w:val="-1"/>
                <w:sz w:val="24"/>
                <w:szCs w:val="24"/>
              </w:rPr>
              <w:t xml:space="preserve"> </w:t>
            </w:r>
            <w:r>
              <w:rPr>
                <w:iCs/>
                <w:sz w:val="24"/>
                <w:szCs w:val="24"/>
                <w:lang w:val="pt-BR"/>
              </w:rPr>
              <w:t>L</w:t>
            </w:r>
            <w:r>
              <w:rPr>
                <w:iCs/>
                <w:sz w:val="24"/>
                <w:szCs w:val="24"/>
              </w:rPr>
              <w:t>ei para o objeto a ser contratado;</w:t>
            </w:r>
          </w:p>
          <w:p w14:paraId="7E00199E">
            <w:pPr>
              <w:pStyle w:val="15"/>
              <w:tabs>
                <w:tab w:val="left" w:pos="375"/>
              </w:tabs>
              <w:spacing w:line="360" w:lineRule="auto"/>
              <w:ind w:firstLine="120" w:firstLineChars="50"/>
              <w:jc w:val="both"/>
              <w:rPr>
                <w:iCs/>
                <w:sz w:val="24"/>
                <w:szCs w:val="24"/>
              </w:rPr>
            </w:pPr>
          </w:p>
          <w:p w14:paraId="64E3BBA1">
            <w:pPr>
              <w:pStyle w:val="15"/>
              <w:tabs>
                <w:tab w:val="left" w:pos="430"/>
              </w:tabs>
              <w:spacing w:before="1" w:line="360" w:lineRule="auto"/>
              <w:ind w:left="120" w:right="100" w:hanging="120" w:hangingChars="50"/>
              <w:jc w:val="both"/>
              <w:rPr>
                <w:iCs/>
                <w:sz w:val="24"/>
                <w:szCs w:val="24"/>
              </w:rPr>
            </w:pPr>
            <w:r>
              <w:rPr>
                <w:iCs/>
                <w:sz w:val="24"/>
                <w:szCs w:val="24"/>
              </w:rPr>
              <w:t xml:space="preserve">  Obter todas as licenças, aprovações e franquias necessárias aos serviços que contratar, pagando os respectivos emolumentos e as taxas e obedecendo às leis, aos regulamentos e às posturas referentes aos serviços e à segurança pública. É obrigada, também, a cumprir quaisquer formalidades e a pagar, à sua custa, as multas porventura impostas por esses órgãos;</w:t>
            </w:r>
          </w:p>
          <w:p w14:paraId="0FA20BCC">
            <w:pPr>
              <w:pStyle w:val="15"/>
              <w:tabs>
                <w:tab w:val="left" w:pos="430"/>
              </w:tabs>
              <w:spacing w:before="1" w:line="360" w:lineRule="auto"/>
              <w:ind w:right="100"/>
              <w:jc w:val="both"/>
              <w:rPr>
                <w:iCs/>
                <w:sz w:val="24"/>
                <w:szCs w:val="24"/>
              </w:rPr>
            </w:pPr>
          </w:p>
          <w:p w14:paraId="56AB51B2">
            <w:pPr>
              <w:pStyle w:val="15"/>
              <w:tabs>
                <w:tab w:val="left" w:pos="430"/>
              </w:tabs>
              <w:spacing w:before="1" w:line="360" w:lineRule="auto"/>
              <w:ind w:right="100"/>
              <w:jc w:val="both"/>
              <w:rPr>
                <w:b/>
                <w:bCs/>
                <w:iCs/>
                <w:sz w:val="24"/>
                <w:szCs w:val="24"/>
              </w:rPr>
            </w:pPr>
            <w:r>
              <w:rPr>
                <w:b/>
                <w:bCs/>
                <w:iCs/>
                <w:sz w:val="24"/>
                <w:szCs w:val="24"/>
              </w:rPr>
              <w:t>Subcontratação:</w:t>
            </w:r>
          </w:p>
          <w:p w14:paraId="44C2CA85">
            <w:pPr>
              <w:pStyle w:val="15"/>
              <w:tabs>
                <w:tab w:val="left" w:pos="430"/>
              </w:tabs>
              <w:spacing w:before="1" w:line="360" w:lineRule="auto"/>
              <w:ind w:right="100"/>
              <w:jc w:val="both"/>
              <w:rPr>
                <w:b/>
                <w:bCs/>
                <w:iCs/>
                <w:sz w:val="24"/>
                <w:szCs w:val="24"/>
              </w:rPr>
            </w:pPr>
          </w:p>
          <w:p w14:paraId="056A0989">
            <w:pPr>
              <w:pStyle w:val="15"/>
              <w:tabs>
                <w:tab w:val="left" w:pos="430"/>
              </w:tabs>
              <w:spacing w:before="1" w:line="360" w:lineRule="auto"/>
              <w:ind w:left="240" w:leftChars="109" w:right="100"/>
              <w:jc w:val="both"/>
              <w:rPr>
                <w:iCs/>
                <w:sz w:val="24"/>
                <w:szCs w:val="24"/>
              </w:rPr>
            </w:pPr>
            <w:r>
              <w:rPr>
                <w:iCs/>
                <w:sz w:val="24"/>
                <w:szCs w:val="24"/>
              </w:rPr>
              <w:t xml:space="preserve">Para as atividades que não constituam o escopo principal do objeto será permitida a subcontratação, até o limite de 30% </w:t>
            </w:r>
            <w:r>
              <w:rPr>
                <w:iCs/>
                <w:sz w:val="24"/>
                <w:szCs w:val="24"/>
                <w:lang w:val="pt-BR"/>
              </w:rPr>
              <w:t xml:space="preserve">(trinta por cento) </w:t>
            </w:r>
            <w:r>
              <w:rPr>
                <w:iCs/>
                <w:sz w:val="24"/>
                <w:szCs w:val="24"/>
              </w:rPr>
              <w:t>do valor do contrato. A subcontratação se justifica por se tratar de uma obra que contempla serviços complementares às atividades de implantação e pavimentação, tais como: serviços de sinalização, drenagem, etc. A subcontratação também pode trazer celeridade na execução, diminuindo transtornos à população, desde que observadas na Lei 14.133/2021 e Decreto Municipal 359/2024;</w:t>
            </w:r>
          </w:p>
          <w:p w14:paraId="4FFC8783">
            <w:pPr>
              <w:pStyle w:val="15"/>
              <w:tabs>
                <w:tab w:val="left" w:pos="430"/>
              </w:tabs>
              <w:spacing w:before="1" w:line="360" w:lineRule="auto"/>
              <w:ind w:left="240" w:leftChars="109" w:right="100"/>
              <w:jc w:val="both"/>
              <w:rPr>
                <w:iCs/>
                <w:sz w:val="24"/>
                <w:szCs w:val="24"/>
              </w:rPr>
            </w:pPr>
          </w:p>
          <w:p w14:paraId="25E79604">
            <w:pPr>
              <w:pStyle w:val="15"/>
              <w:spacing w:line="360" w:lineRule="auto"/>
              <w:ind w:left="240" w:leftChars="109"/>
              <w:jc w:val="both"/>
              <w:rPr>
                <w:iCs/>
                <w:sz w:val="24"/>
                <w:szCs w:val="24"/>
              </w:rPr>
            </w:pPr>
            <w:r>
              <w:rPr>
                <w:iCs/>
                <w:sz w:val="24"/>
                <w:szCs w:val="24"/>
              </w:rPr>
              <w:t xml:space="preserve">É recomendado </w:t>
            </w:r>
            <w:r>
              <w:rPr>
                <w:iCs/>
                <w:sz w:val="24"/>
                <w:szCs w:val="24"/>
                <w:lang w:val="pt-BR"/>
              </w:rPr>
              <w:t>ao</w:t>
            </w:r>
            <w:r>
              <w:rPr>
                <w:iCs/>
                <w:sz w:val="24"/>
                <w:szCs w:val="24"/>
              </w:rPr>
              <w:t xml:space="preserve"> licitante </w:t>
            </w:r>
            <w:r>
              <w:rPr>
                <w:iCs/>
                <w:sz w:val="24"/>
                <w:szCs w:val="24"/>
                <w:lang w:val="pt-BR"/>
              </w:rPr>
              <w:t>realizar a vistoria</w:t>
            </w:r>
            <w:r>
              <w:rPr>
                <w:iCs/>
                <w:sz w:val="24"/>
                <w:szCs w:val="24"/>
              </w:rPr>
              <w:t xml:space="preserve"> </w:t>
            </w:r>
            <w:r>
              <w:rPr>
                <w:i/>
                <w:sz w:val="24"/>
                <w:szCs w:val="24"/>
                <w:lang w:val="pt-BR"/>
              </w:rPr>
              <w:t>“</w:t>
            </w:r>
            <w:r>
              <w:rPr>
                <w:i/>
                <w:sz w:val="24"/>
                <w:szCs w:val="24"/>
              </w:rPr>
              <w:t>in loco</w:t>
            </w:r>
            <w:r>
              <w:rPr>
                <w:i/>
                <w:sz w:val="24"/>
                <w:szCs w:val="24"/>
                <w:lang w:val="pt-BR"/>
              </w:rPr>
              <w:t>”</w:t>
            </w:r>
            <w:r>
              <w:rPr>
                <w:iCs/>
                <w:sz w:val="24"/>
                <w:szCs w:val="24"/>
              </w:rPr>
              <w:t xml:space="preserve"> antes da elaboração da proposta para conferir as medidas e condições para execução dos serviços, com o objetivo de </w:t>
            </w:r>
            <w:r>
              <w:rPr>
                <w:iCs/>
                <w:sz w:val="24"/>
                <w:szCs w:val="24"/>
                <w:lang w:val="pt-BR"/>
              </w:rPr>
              <w:t>inteirar-se</w:t>
            </w:r>
            <w:r>
              <w:rPr>
                <w:iCs/>
                <w:sz w:val="24"/>
                <w:szCs w:val="24"/>
              </w:rPr>
              <w:t xml:space="preserve"> das condições e grau de dificuldade existentes, mediante prévio agendamento de horário junto à Secretaria de Obras;</w:t>
            </w:r>
          </w:p>
          <w:p w14:paraId="4072E0BC">
            <w:pPr>
              <w:pStyle w:val="15"/>
              <w:spacing w:line="360" w:lineRule="auto"/>
              <w:ind w:left="240" w:leftChars="109"/>
              <w:jc w:val="both"/>
              <w:rPr>
                <w:iCs/>
                <w:sz w:val="24"/>
                <w:szCs w:val="24"/>
              </w:rPr>
            </w:pPr>
          </w:p>
          <w:p w14:paraId="12245881">
            <w:pPr>
              <w:pStyle w:val="15"/>
              <w:spacing w:line="360" w:lineRule="auto"/>
              <w:ind w:left="240" w:leftChars="109"/>
              <w:jc w:val="both"/>
              <w:rPr>
                <w:iCs/>
                <w:sz w:val="24"/>
                <w:szCs w:val="24"/>
              </w:rPr>
            </w:pPr>
            <w:r>
              <w:rPr>
                <w:iCs/>
                <w:sz w:val="24"/>
                <w:szCs w:val="24"/>
              </w:rPr>
              <w:t xml:space="preserve">Visando não configurar burla ao processo licitatório, as possíveis críticas ou dúvidas quanto as soluções do anteprojeto deverão ser registradas durante a fase externa do certame licitatório e previamente a apresentação das propostas. Qualquer critica às soluções de anteprojeto em fase contratual, será considerada </w:t>
            </w:r>
            <w:r>
              <w:rPr>
                <w:iCs/>
                <w:sz w:val="24"/>
                <w:szCs w:val="24"/>
                <w:lang w:val="pt-BR"/>
              </w:rPr>
              <w:t>intempestiva</w:t>
            </w:r>
            <w:r>
              <w:rPr>
                <w:iCs/>
                <w:sz w:val="24"/>
                <w:szCs w:val="24"/>
              </w:rPr>
              <w:t>;</w:t>
            </w:r>
          </w:p>
          <w:p w14:paraId="1763F5ED">
            <w:pPr>
              <w:pStyle w:val="15"/>
              <w:spacing w:line="360" w:lineRule="auto"/>
              <w:ind w:left="240" w:leftChars="109"/>
              <w:jc w:val="both"/>
              <w:rPr>
                <w:iCs/>
                <w:sz w:val="24"/>
                <w:szCs w:val="24"/>
              </w:rPr>
            </w:pPr>
            <w:r>
              <w:rPr>
                <w:iCs/>
                <w:sz w:val="24"/>
                <w:szCs w:val="24"/>
              </w:rPr>
              <w:t>A licitante deverá ter pleno conhecimento do Anteprojeto prescrito para execução da obra. O licitante suportará os encargos e custos decorrentes da alteração de prazo e das alterações e ou adequação no escopo do anteprojeto em pauta;</w:t>
            </w:r>
          </w:p>
          <w:p w14:paraId="70DE4D40">
            <w:pPr>
              <w:pStyle w:val="15"/>
              <w:spacing w:line="360" w:lineRule="auto"/>
              <w:ind w:left="240" w:leftChars="109"/>
              <w:jc w:val="both"/>
              <w:rPr>
                <w:iCs/>
                <w:sz w:val="24"/>
                <w:szCs w:val="24"/>
              </w:rPr>
            </w:pPr>
          </w:p>
          <w:p w14:paraId="1B468D62">
            <w:pPr>
              <w:pStyle w:val="15"/>
              <w:spacing w:line="360" w:lineRule="auto"/>
              <w:ind w:left="240" w:leftChars="109"/>
              <w:jc w:val="both"/>
              <w:rPr>
                <w:iCs/>
                <w:sz w:val="24"/>
                <w:szCs w:val="24"/>
              </w:rPr>
            </w:pPr>
            <w:r>
              <w:rPr>
                <w:iCs/>
                <w:sz w:val="24"/>
                <w:szCs w:val="24"/>
              </w:rPr>
              <w:t>As comunicações entre o órgão ou entidade e a contratada devem ser realizadas por escrito</w:t>
            </w:r>
            <w:r>
              <w:rPr>
                <w:iCs/>
                <w:sz w:val="24"/>
                <w:szCs w:val="24"/>
                <w:lang w:val="pt-BR"/>
              </w:rPr>
              <w:t xml:space="preserve"> </w:t>
            </w:r>
            <w:r>
              <w:rPr>
                <w:iCs/>
                <w:sz w:val="24"/>
                <w:szCs w:val="24"/>
              </w:rPr>
              <w:t>sempre que o ato exigir tal formalidade, admitindo-se o uso de mensagem eletrônica para</w:t>
            </w:r>
            <w:r>
              <w:rPr>
                <w:iCs/>
                <w:sz w:val="24"/>
                <w:szCs w:val="24"/>
                <w:lang w:val="pt-BR"/>
              </w:rPr>
              <w:t xml:space="preserve"> </w:t>
            </w:r>
            <w:r>
              <w:rPr>
                <w:iCs/>
                <w:sz w:val="24"/>
                <w:szCs w:val="24"/>
              </w:rPr>
              <w:t>esse fim.</w:t>
            </w:r>
          </w:p>
          <w:p w14:paraId="206738CD">
            <w:pPr>
              <w:pStyle w:val="15"/>
              <w:spacing w:line="360" w:lineRule="auto"/>
              <w:ind w:left="240" w:leftChars="109"/>
              <w:jc w:val="both"/>
              <w:rPr>
                <w:iCs/>
                <w:sz w:val="24"/>
                <w:szCs w:val="24"/>
              </w:rPr>
            </w:pPr>
          </w:p>
          <w:p w14:paraId="3A2C662D">
            <w:pPr>
              <w:pStyle w:val="15"/>
              <w:tabs>
                <w:tab w:val="left" w:pos="430"/>
              </w:tabs>
              <w:spacing w:before="1" w:line="360" w:lineRule="auto"/>
              <w:ind w:right="100"/>
              <w:jc w:val="both"/>
              <w:rPr>
                <w:b/>
                <w:bCs/>
                <w:iCs/>
                <w:sz w:val="24"/>
                <w:szCs w:val="24"/>
                <w:lang w:val="pt-BR"/>
              </w:rPr>
            </w:pPr>
            <w:r>
              <w:rPr>
                <w:b/>
                <w:bCs/>
                <w:iCs/>
                <w:sz w:val="24"/>
                <w:szCs w:val="24"/>
              </w:rPr>
              <w:t xml:space="preserve">Sustentabilidade: </w:t>
            </w:r>
            <w:r>
              <w:rPr>
                <w:b/>
                <w:bCs/>
                <w:iCs/>
                <w:sz w:val="24"/>
                <w:szCs w:val="24"/>
                <w:lang w:val="pt-BR"/>
              </w:rPr>
              <w:t xml:space="preserve"> </w:t>
            </w:r>
          </w:p>
          <w:p w14:paraId="5458A97C">
            <w:pPr>
              <w:pStyle w:val="15"/>
              <w:tabs>
                <w:tab w:val="left" w:pos="430"/>
              </w:tabs>
              <w:spacing w:before="1" w:line="360" w:lineRule="auto"/>
              <w:ind w:right="100"/>
              <w:jc w:val="both"/>
              <w:rPr>
                <w:b/>
                <w:bCs/>
                <w:iCs/>
                <w:sz w:val="24"/>
                <w:szCs w:val="24"/>
                <w:lang w:val="pt-BR"/>
              </w:rPr>
            </w:pPr>
          </w:p>
          <w:p w14:paraId="686ACB6B">
            <w:pPr>
              <w:pStyle w:val="15"/>
              <w:tabs>
                <w:tab w:val="left" w:pos="430"/>
              </w:tabs>
              <w:spacing w:before="1" w:line="360" w:lineRule="auto"/>
              <w:ind w:left="240" w:leftChars="109" w:right="100"/>
              <w:jc w:val="both"/>
              <w:rPr>
                <w:iCs/>
                <w:sz w:val="24"/>
                <w:szCs w:val="24"/>
              </w:rPr>
            </w:pPr>
            <w:r>
              <w:rPr>
                <w:iCs/>
                <w:sz w:val="24"/>
                <w:szCs w:val="24"/>
              </w:rPr>
              <w:t>A CONTRATADA deverá observar e atender os planos, programas e as condicionantes</w:t>
            </w:r>
            <w:r>
              <w:rPr>
                <w:iCs/>
                <w:sz w:val="24"/>
                <w:szCs w:val="24"/>
                <w:lang w:val="pt-BR"/>
              </w:rPr>
              <w:t xml:space="preserve"> </w:t>
            </w:r>
            <w:r>
              <w:rPr>
                <w:iCs/>
                <w:sz w:val="24"/>
                <w:szCs w:val="24"/>
              </w:rPr>
              <w:t>impostas no Licenciamento Ambiental, sendo o responsável por qualquer omissão do não</w:t>
            </w:r>
            <w:r>
              <w:rPr>
                <w:iCs/>
                <w:sz w:val="24"/>
                <w:szCs w:val="24"/>
                <w:lang w:val="pt-BR"/>
              </w:rPr>
              <w:t xml:space="preserve"> </w:t>
            </w:r>
            <w:r>
              <w:rPr>
                <w:iCs/>
                <w:sz w:val="24"/>
                <w:szCs w:val="24"/>
              </w:rPr>
              <w:t>atendimento quanto as questões ambientais.</w:t>
            </w:r>
          </w:p>
          <w:p w14:paraId="640AABC0">
            <w:pPr>
              <w:pStyle w:val="15"/>
              <w:tabs>
                <w:tab w:val="left" w:pos="430"/>
              </w:tabs>
              <w:spacing w:before="1" w:line="360" w:lineRule="auto"/>
              <w:ind w:left="240" w:leftChars="109" w:right="100"/>
              <w:jc w:val="both"/>
              <w:rPr>
                <w:iCs/>
                <w:sz w:val="24"/>
                <w:szCs w:val="24"/>
              </w:rPr>
            </w:pPr>
          </w:p>
          <w:p w14:paraId="086BC377">
            <w:pPr>
              <w:pStyle w:val="15"/>
              <w:tabs>
                <w:tab w:val="left" w:pos="430"/>
              </w:tabs>
              <w:spacing w:before="1" w:line="360" w:lineRule="auto"/>
              <w:ind w:right="100" w:firstLine="120" w:firstLineChars="50"/>
              <w:jc w:val="both"/>
              <w:rPr>
                <w:iCs/>
                <w:sz w:val="24"/>
                <w:szCs w:val="24"/>
              </w:rPr>
            </w:pPr>
            <w:r>
              <w:rPr>
                <w:iCs/>
                <w:sz w:val="24"/>
                <w:szCs w:val="24"/>
              </w:rPr>
              <w:t xml:space="preserve"> </w:t>
            </w:r>
            <w:r>
              <w:rPr>
                <w:iCs/>
                <w:sz w:val="24"/>
                <w:szCs w:val="24"/>
                <w:lang w:val="pt-BR"/>
              </w:rPr>
              <w:t xml:space="preserve"> </w:t>
            </w:r>
            <w:r>
              <w:rPr>
                <w:iCs/>
                <w:sz w:val="24"/>
                <w:szCs w:val="24"/>
              </w:rPr>
              <w:t>I - Ficará a cargo da contratada a obtenção das licenças de jazidas e das áreas de apoio.</w:t>
            </w:r>
          </w:p>
          <w:p w14:paraId="2936501F">
            <w:pPr>
              <w:pStyle w:val="15"/>
              <w:tabs>
                <w:tab w:val="left" w:pos="430"/>
              </w:tabs>
              <w:spacing w:before="1" w:line="360" w:lineRule="auto"/>
              <w:ind w:left="240" w:right="100" w:hanging="240" w:hangingChars="100"/>
              <w:jc w:val="both"/>
              <w:rPr>
                <w:iCs/>
                <w:sz w:val="24"/>
                <w:szCs w:val="24"/>
              </w:rPr>
            </w:pPr>
            <w:r>
              <w:rPr>
                <w:iCs/>
                <w:sz w:val="24"/>
                <w:szCs w:val="24"/>
              </w:rPr>
              <w:t xml:space="preserve"> </w:t>
            </w:r>
            <w:r>
              <w:rPr>
                <w:iCs/>
                <w:sz w:val="24"/>
                <w:szCs w:val="24"/>
                <w:lang w:val="pt-BR"/>
              </w:rPr>
              <w:t xml:space="preserve">   </w:t>
            </w:r>
            <w:r>
              <w:rPr>
                <w:iCs/>
                <w:sz w:val="24"/>
                <w:szCs w:val="24"/>
              </w:rPr>
              <w:t>II - A empresa contratada deverá utilizar na execução da obra as boas práticas de sustentabilidade ambiental, respeitando-se os critérios de sustentabilidade ambiental indicados abaixo:</w:t>
            </w:r>
          </w:p>
          <w:p w14:paraId="23AC8F54">
            <w:pPr>
              <w:pStyle w:val="15"/>
              <w:tabs>
                <w:tab w:val="left" w:pos="430"/>
              </w:tabs>
              <w:spacing w:before="1" w:line="360" w:lineRule="auto"/>
              <w:ind w:left="240" w:right="100" w:hanging="240" w:hangingChars="100"/>
              <w:jc w:val="both"/>
              <w:rPr>
                <w:iCs/>
                <w:sz w:val="24"/>
                <w:szCs w:val="24"/>
              </w:rPr>
            </w:pPr>
            <w:r>
              <w:rPr>
                <w:iCs/>
                <w:sz w:val="24"/>
                <w:szCs w:val="24"/>
              </w:rPr>
              <w:t xml:space="preserve"> </w:t>
            </w:r>
            <w:r>
              <w:rPr>
                <w:iCs/>
                <w:sz w:val="24"/>
                <w:szCs w:val="24"/>
                <w:lang w:val="pt-BR"/>
              </w:rPr>
              <w:t xml:space="preserve">   </w:t>
            </w:r>
            <w:r>
              <w:rPr>
                <w:iCs/>
                <w:sz w:val="24"/>
                <w:szCs w:val="24"/>
              </w:rPr>
              <w:t>III - Uso produtos de limpeza e conservação de superfícies e objetos inanimados que obedeçam às classificações e especificações da ANVISA.</w:t>
            </w:r>
          </w:p>
          <w:p w14:paraId="2E0349BB">
            <w:pPr>
              <w:pStyle w:val="15"/>
              <w:tabs>
                <w:tab w:val="left" w:pos="430"/>
              </w:tabs>
              <w:spacing w:before="1" w:line="360" w:lineRule="auto"/>
              <w:ind w:right="100"/>
              <w:jc w:val="both"/>
              <w:rPr>
                <w:iCs/>
                <w:sz w:val="24"/>
                <w:szCs w:val="24"/>
              </w:rPr>
            </w:pPr>
            <w:r>
              <w:rPr>
                <w:iCs/>
                <w:sz w:val="24"/>
                <w:szCs w:val="24"/>
              </w:rPr>
              <w:t xml:space="preserve"> </w:t>
            </w:r>
            <w:r>
              <w:rPr>
                <w:iCs/>
                <w:sz w:val="24"/>
                <w:szCs w:val="24"/>
                <w:lang w:val="pt-BR"/>
              </w:rPr>
              <w:t xml:space="preserve">   </w:t>
            </w:r>
            <w:r>
              <w:rPr>
                <w:iCs/>
                <w:sz w:val="24"/>
                <w:szCs w:val="24"/>
              </w:rPr>
              <w:t>IV - Adoção de práticas que evitem desperdícios de água potável.</w:t>
            </w:r>
          </w:p>
          <w:p w14:paraId="4F3057F6">
            <w:pPr>
              <w:spacing w:line="360" w:lineRule="auto"/>
              <w:ind w:left="240" w:leftChars="109"/>
              <w:jc w:val="both"/>
              <w:rPr>
                <w:b/>
                <w:bCs/>
                <w:sz w:val="24"/>
                <w:szCs w:val="24"/>
                <w:lang w:val="pt-BR"/>
              </w:rPr>
            </w:pPr>
            <w:r>
              <w:rPr>
                <w:iCs/>
                <w:sz w:val="24"/>
                <w:szCs w:val="24"/>
                <w:lang w:val="pt-BR"/>
              </w:rPr>
              <w:t xml:space="preserve">V </w:t>
            </w:r>
            <w:r>
              <w:rPr>
                <w:b/>
                <w:bCs/>
                <w:iCs/>
                <w:sz w:val="24"/>
                <w:szCs w:val="24"/>
                <w:lang w:val="pt-BR"/>
              </w:rPr>
              <w:t xml:space="preserve">- </w:t>
            </w:r>
            <w:r>
              <w:rPr>
                <w:iCs/>
                <w:sz w:val="24"/>
                <w:szCs w:val="24"/>
                <w:lang w:val="pt-BR"/>
              </w:rPr>
              <w:t>A</w:t>
            </w:r>
            <w:r>
              <w:rPr>
                <w:sz w:val="24"/>
                <w:szCs w:val="24"/>
              </w:rPr>
              <w:t xml:space="preserve">pós a conclusão das obras a empresa responsável pela execução deverá apresentar RELATÓRIO TÉCNICO consolidado de conformidade </w:t>
            </w:r>
            <w:r>
              <w:rPr>
                <w:sz w:val="24"/>
                <w:szCs w:val="24"/>
                <w:lang w:val="pt-BR"/>
              </w:rPr>
              <w:t xml:space="preserve">executivas </w:t>
            </w:r>
            <w:r>
              <w:rPr>
                <w:sz w:val="24"/>
                <w:szCs w:val="24"/>
              </w:rPr>
              <w:t>da obra, com a devida ART – Anotação de Responsabilidade Técnica</w:t>
            </w:r>
            <w:r>
              <w:rPr>
                <w:sz w:val="24"/>
                <w:szCs w:val="24"/>
                <w:lang w:val="pt-BR"/>
              </w:rPr>
              <w:t xml:space="preserve"> do CREA</w:t>
            </w:r>
            <w:r>
              <w:rPr>
                <w:sz w:val="24"/>
                <w:szCs w:val="24"/>
              </w:rPr>
              <w:t>, na modalidade de execução.</w:t>
            </w:r>
            <w:r>
              <w:rPr>
                <w:b/>
                <w:bCs/>
                <w:sz w:val="24"/>
                <w:szCs w:val="24"/>
                <w:lang w:val="pt-BR"/>
              </w:rPr>
              <w:t xml:space="preserve"> </w:t>
            </w:r>
          </w:p>
          <w:p w14:paraId="0CAB47B8">
            <w:pPr>
              <w:spacing w:line="360" w:lineRule="auto"/>
              <w:ind w:left="240" w:leftChars="109"/>
              <w:jc w:val="both"/>
              <w:rPr>
                <w:b/>
                <w:bCs/>
                <w:sz w:val="24"/>
                <w:szCs w:val="24"/>
                <w:lang w:val="pt-BR"/>
              </w:rPr>
            </w:pPr>
            <w:r>
              <w:rPr>
                <w:sz w:val="24"/>
                <w:szCs w:val="24"/>
                <w:lang w:val="pt-BR"/>
              </w:rPr>
              <w:t>VI -</w:t>
            </w:r>
            <w:r>
              <w:rPr>
                <w:b/>
                <w:bCs/>
                <w:sz w:val="24"/>
                <w:szCs w:val="24"/>
                <w:lang w:val="pt-BR"/>
              </w:rPr>
              <w:t xml:space="preserve"> </w:t>
            </w:r>
            <w:r>
              <w:rPr>
                <w:sz w:val="24"/>
                <w:szCs w:val="24"/>
                <w:lang w:val="pt-BR"/>
              </w:rPr>
              <w:t xml:space="preserve">O </w:t>
            </w:r>
            <w:r>
              <w:rPr>
                <w:sz w:val="24"/>
                <w:szCs w:val="24"/>
              </w:rPr>
              <w:t>RELATÓRIO TÉCNICO</w:t>
            </w:r>
            <w:r>
              <w:rPr>
                <w:sz w:val="24"/>
                <w:szCs w:val="24"/>
                <w:lang w:val="pt-BR"/>
              </w:rPr>
              <w:t xml:space="preserve"> descrito no ITEM V, </w:t>
            </w:r>
            <w:r>
              <w:rPr>
                <w:sz w:val="24"/>
                <w:szCs w:val="24"/>
              </w:rPr>
              <w:t xml:space="preserve">deverá atestar que a execução foi realizada de acordo com o projeto </w:t>
            </w:r>
            <w:r>
              <w:rPr>
                <w:sz w:val="24"/>
                <w:szCs w:val="24"/>
                <w:lang w:val="pt-BR"/>
              </w:rPr>
              <w:t>executivo</w:t>
            </w:r>
            <w:r>
              <w:rPr>
                <w:sz w:val="24"/>
                <w:szCs w:val="24"/>
              </w:rPr>
              <w:t xml:space="preserve">, bem como </w:t>
            </w:r>
            <w:r>
              <w:rPr>
                <w:sz w:val="24"/>
                <w:szCs w:val="24"/>
                <w:lang w:val="pt-BR"/>
              </w:rPr>
              <w:t xml:space="preserve">que </w:t>
            </w:r>
            <w:r>
              <w:rPr>
                <w:sz w:val="24"/>
                <w:szCs w:val="24"/>
              </w:rPr>
              <w:t xml:space="preserve">houve o cumprimento das normas técnicas e </w:t>
            </w:r>
            <w:r>
              <w:rPr>
                <w:sz w:val="24"/>
                <w:szCs w:val="24"/>
                <w:lang w:val="pt-BR"/>
              </w:rPr>
              <w:t xml:space="preserve">da </w:t>
            </w:r>
            <w:r>
              <w:rPr>
                <w:sz w:val="24"/>
                <w:szCs w:val="24"/>
              </w:rPr>
              <w:t xml:space="preserve">legislação ambiental, </w:t>
            </w:r>
            <w:r>
              <w:rPr>
                <w:sz w:val="24"/>
                <w:szCs w:val="24"/>
                <w:lang w:val="pt-BR"/>
              </w:rPr>
              <w:t>para que o município o</w:t>
            </w:r>
            <w:r>
              <w:rPr>
                <w:sz w:val="24"/>
                <w:szCs w:val="24"/>
              </w:rPr>
              <w:t xml:space="preserve"> utiliz</w:t>
            </w:r>
            <w:r>
              <w:rPr>
                <w:sz w:val="24"/>
                <w:szCs w:val="24"/>
                <w:lang w:val="pt-BR"/>
              </w:rPr>
              <w:t>e</w:t>
            </w:r>
            <w:r>
              <w:rPr>
                <w:sz w:val="24"/>
                <w:szCs w:val="24"/>
              </w:rPr>
              <w:t xml:space="preserve"> para </w:t>
            </w:r>
            <w:r>
              <w:rPr>
                <w:sz w:val="24"/>
                <w:szCs w:val="24"/>
                <w:lang w:val="pt-BR"/>
              </w:rPr>
              <w:t xml:space="preserve">elaborar a </w:t>
            </w:r>
            <w:r>
              <w:rPr>
                <w:sz w:val="24"/>
                <w:szCs w:val="24"/>
              </w:rPr>
              <w:t xml:space="preserve">solicitação da Licença de Operação </w:t>
            </w:r>
            <w:r>
              <w:rPr>
                <w:sz w:val="24"/>
                <w:szCs w:val="24"/>
                <w:lang w:val="pt-BR"/>
              </w:rPr>
              <w:t xml:space="preserve">(LO), </w:t>
            </w:r>
            <w:r>
              <w:rPr>
                <w:sz w:val="24"/>
                <w:szCs w:val="24"/>
              </w:rPr>
              <w:t>junto ao órgão ambiental</w:t>
            </w:r>
            <w:r>
              <w:rPr>
                <w:sz w:val="24"/>
                <w:szCs w:val="24"/>
                <w:lang w:val="pt-BR"/>
              </w:rPr>
              <w:t>.</w:t>
            </w:r>
            <w:r>
              <w:rPr>
                <w:b/>
                <w:bCs/>
                <w:sz w:val="24"/>
                <w:szCs w:val="24"/>
                <w:lang w:val="pt-BR"/>
              </w:rPr>
              <w:t xml:space="preserve">  </w:t>
            </w:r>
          </w:p>
          <w:p w14:paraId="21EB1F09">
            <w:pPr>
              <w:spacing w:line="360" w:lineRule="auto"/>
              <w:ind w:left="240" w:leftChars="109"/>
              <w:jc w:val="both"/>
              <w:rPr>
                <w:iCs/>
                <w:sz w:val="24"/>
                <w:szCs w:val="24"/>
              </w:rPr>
            </w:pPr>
            <w:r>
              <w:rPr>
                <w:iCs/>
                <w:sz w:val="24"/>
                <w:szCs w:val="24"/>
              </w:rPr>
              <w:t xml:space="preserve"> V</w:t>
            </w:r>
            <w:r>
              <w:rPr>
                <w:iCs/>
                <w:sz w:val="24"/>
                <w:szCs w:val="24"/>
                <w:lang w:val="pt-BR"/>
              </w:rPr>
              <w:t xml:space="preserve">II </w:t>
            </w:r>
            <w:r>
              <w:rPr>
                <w:iCs/>
                <w:sz w:val="24"/>
                <w:szCs w:val="24"/>
              </w:rPr>
              <w:t>- Implementação de um programa de treinamento de seus empregados visando o uso racional de consumo de energia elétrica e água, bem como redução de resíduos sólidos.</w:t>
            </w:r>
          </w:p>
          <w:p w14:paraId="541250CB">
            <w:pPr>
              <w:spacing w:line="360" w:lineRule="auto"/>
              <w:ind w:left="240" w:leftChars="109"/>
              <w:jc w:val="both"/>
              <w:rPr>
                <w:iCs/>
                <w:sz w:val="24"/>
                <w:szCs w:val="24"/>
              </w:rPr>
            </w:pPr>
            <w:r>
              <w:rPr>
                <w:iCs/>
                <w:sz w:val="24"/>
                <w:szCs w:val="24"/>
              </w:rPr>
              <w:t>VI</w:t>
            </w:r>
            <w:r>
              <w:rPr>
                <w:iCs/>
                <w:sz w:val="24"/>
                <w:szCs w:val="24"/>
                <w:lang w:val="pt-BR"/>
              </w:rPr>
              <w:t>II</w:t>
            </w:r>
            <w:r>
              <w:rPr>
                <w:iCs/>
                <w:sz w:val="24"/>
                <w:szCs w:val="24"/>
              </w:rPr>
              <w:t xml:space="preserve"> - Classificação e destinação adequada dos resíduos recicláveis produzidos durante a execução dos serviços. Especificamente para papéis e latas de alumínio deve-se </w:t>
            </w:r>
            <w:r>
              <w:rPr>
                <w:iCs/>
                <w:sz w:val="24"/>
                <w:szCs w:val="24"/>
                <w:lang w:val="pt-BR"/>
              </w:rPr>
              <w:t>contratar</w:t>
            </w:r>
            <w:r>
              <w:rPr>
                <w:iCs/>
                <w:sz w:val="24"/>
                <w:szCs w:val="24"/>
              </w:rPr>
              <w:t xml:space="preserve"> as Associações e/ou Cooperativas locais de catadores de materiais recicláveis.</w:t>
            </w:r>
          </w:p>
          <w:p w14:paraId="5DB2623F">
            <w:pPr>
              <w:spacing w:line="360" w:lineRule="auto"/>
              <w:ind w:left="240" w:leftChars="109"/>
              <w:jc w:val="both"/>
              <w:rPr>
                <w:rStyle w:val="6"/>
                <w:iCs/>
                <w:color w:val="auto"/>
                <w:sz w:val="24"/>
                <w:szCs w:val="24"/>
              </w:rPr>
            </w:pPr>
            <w:r>
              <w:rPr>
                <w:iCs/>
                <w:sz w:val="24"/>
                <w:szCs w:val="24"/>
              </w:rPr>
              <w:t xml:space="preserve"> </w:t>
            </w:r>
            <w:r>
              <w:rPr>
                <w:iCs/>
                <w:sz w:val="24"/>
                <w:szCs w:val="24"/>
                <w:lang w:val="pt-BR"/>
              </w:rPr>
              <w:t>IX</w:t>
            </w:r>
            <w:r>
              <w:rPr>
                <w:iCs/>
                <w:sz w:val="24"/>
                <w:szCs w:val="24"/>
              </w:rPr>
              <w:t xml:space="preserve"> - Práticas de redução de consumo de papel, utilizando o padrão frente-verso na impressão de relatórios e outros documentos, bem como utilize a fonte ecológica recomendada pela Advocacia Geral de União, disponível no endereço eletrônico: </w:t>
            </w:r>
            <w:r>
              <w:fldChar w:fldCharType="begin"/>
            </w:r>
            <w:r>
              <w:instrText xml:space="preserve"> HYPERLINK "http://www.agu.gov.br/econfont." </w:instrText>
            </w:r>
            <w:r>
              <w:fldChar w:fldCharType="separate"/>
            </w:r>
            <w:r>
              <w:rPr>
                <w:rStyle w:val="6"/>
                <w:iCs/>
                <w:color w:val="auto"/>
                <w:sz w:val="24"/>
                <w:szCs w:val="24"/>
              </w:rPr>
              <w:t>www.agu.gov.br/econfont.</w:t>
            </w:r>
            <w:r>
              <w:rPr>
                <w:rStyle w:val="6"/>
                <w:iCs/>
                <w:color w:val="auto"/>
                <w:sz w:val="24"/>
                <w:szCs w:val="24"/>
              </w:rPr>
              <w:fldChar w:fldCharType="end"/>
            </w:r>
          </w:p>
          <w:p w14:paraId="1F6FF74F">
            <w:pPr>
              <w:spacing w:line="360" w:lineRule="auto"/>
              <w:ind w:left="240" w:leftChars="109"/>
              <w:jc w:val="both"/>
              <w:rPr>
                <w:iCs/>
                <w:sz w:val="24"/>
                <w:szCs w:val="24"/>
              </w:rPr>
            </w:pPr>
            <w:r>
              <w:rPr>
                <w:iCs/>
                <w:sz w:val="24"/>
                <w:szCs w:val="24"/>
                <w:lang w:val="pt-BR"/>
              </w:rPr>
              <w:t>X</w:t>
            </w:r>
            <w:r>
              <w:rPr>
                <w:iCs/>
                <w:sz w:val="24"/>
                <w:szCs w:val="24"/>
              </w:rPr>
              <w:t xml:space="preserve"> - Adoção de uso preferencialmente de papel não clorado na impressão de documentos e</w:t>
            </w:r>
            <w:r>
              <w:rPr>
                <w:iCs/>
                <w:sz w:val="24"/>
                <w:szCs w:val="24"/>
                <w:lang w:val="pt-BR"/>
              </w:rPr>
              <w:t xml:space="preserve"> </w:t>
            </w:r>
            <w:r>
              <w:rPr>
                <w:iCs/>
                <w:sz w:val="24"/>
                <w:szCs w:val="24"/>
              </w:rPr>
              <w:t>relatórios.</w:t>
            </w:r>
          </w:p>
          <w:p w14:paraId="256F652C">
            <w:pPr>
              <w:spacing w:line="360" w:lineRule="auto"/>
              <w:ind w:left="240" w:leftChars="109"/>
              <w:jc w:val="both"/>
              <w:rPr>
                <w:iCs/>
                <w:sz w:val="24"/>
                <w:szCs w:val="24"/>
              </w:rPr>
            </w:pPr>
            <w:r>
              <w:rPr>
                <w:iCs/>
                <w:sz w:val="24"/>
                <w:szCs w:val="24"/>
              </w:rPr>
              <w:t>X</w:t>
            </w:r>
            <w:r>
              <w:rPr>
                <w:iCs/>
                <w:sz w:val="24"/>
                <w:szCs w:val="24"/>
                <w:lang w:val="pt-BR"/>
              </w:rPr>
              <w:t>I</w:t>
            </w:r>
            <w:r>
              <w:rPr>
                <w:iCs/>
                <w:sz w:val="24"/>
                <w:szCs w:val="24"/>
              </w:rPr>
              <w:t xml:space="preserve"> -  Adoção de práticas de substituição de copos descartáveis por copos definitivos.</w:t>
            </w:r>
          </w:p>
          <w:p w14:paraId="3D8909CC">
            <w:pPr>
              <w:spacing w:line="360" w:lineRule="auto"/>
              <w:ind w:left="240" w:leftChars="109"/>
              <w:jc w:val="both"/>
              <w:rPr>
                <w:iCs/>
                <w:sz w:val="24"/>
                <w:szCs w:val="24"/>
              </w:rPr>
            </w:pPr>
            <w:r>
              <w:rPr>
                <w:iCs/>
                <w:sz w:val="24"/>
                <w:szCs w:val="24"/>
              </w:rPr>
              <w:t>X</w:t>
            </w:r>
            <w:r>
              <w:rPr>
                <w:iCs/>
                <w:sz w:val="24"/>
                <w:szCs w:val="24"/>
                <w:lang w:val="pt-BR"/>
              </w:rPr>
              <w:t>II</w:t>
            </w:r>
            <w:r>
              <w:rPr>
                <w:iCs/>
                <w:sz w:val="24"/>
                <w:szCs w:val="24"/>
              </w:rPr>
              <w:t xml:space="preserve"> -  Adoção de prática de destinação final das pilhas e baterias usadas ou inservíveis, segundo a Resolução CONAMA Nº 257/1999.</w:t>
            </w:r>
          </w:p>
          <w:p w14:paraId="4D49B585">
            <w:pPr>
              <w:spacing w:line="360" w:lineRule="auto"/>
              <w:ind w:left="240" w:leftChars="109"/>
              <w:jc w:val="both"/>
              <w:rPr>
                <w:iCs/>
                <w:sz w:val="24"/>
                <w:szCs w:val="24"/>
              </w:rPr>
            </w:pPr>
            <w:r>
              <w:rPr>
                <w:iCs/>
                <w:sz w:val="24"/>
                <w:szCs w:val="24"/>
              </w:rPr>
              <w:t>XI</w:t>
            </w:r>
            <w:r>
              <w:rPr>
                <w:iCs/>
                <w:sz w:val="24"/>
                <w:szCs w:val="24"/>
                <w:lang w:val="pt-BR"/>
              </w:rPr>
              <w:t>II</w:t>
            </w:r>
            <w:r>
              <w:rPr>
                <w:iCs/>
                <w:sz w:val="24"/>
                <w:szCs w:val="24"/>
              </w:rPr>
              <w:t xml:space="preserve"> - Atendimento aos padrões indicados pela Resolução CONAMA Nº 20/1994 quando da aquisição e utilização de equipamentos de limpeza que gerem ruídos em seu</w:t>
            </w:r>
            <w:r>
              <w:rPr>
                <w:iCs/>
                <w:sz w:val="24"/>
                <w:szCs w:val="24"/>
                <w:lang w:val="pt-BR"/>
              </w:rPr>
              <w:t xml:space="preserve"> </w:t>
            </w:r>
            <w:r>
              <w:rPr>
                <w:iCs/>
                <w:sz w:val="24"/>
                <w:szCs w:val="24"/>
              </w:rPr>
              <w:t>funcionamento.</w:t>
            </w:r>
          </w:p>
          <w:p w14:paraId="1FC58410">
            <w:pPr>
              <w:spacing w:line="360" w:lineRule="auto"/>
              <w:ind w:left="240" w:leftChars="109"/>
              <w:jc w:val="both"/>
              <w:rPr>
                <w:iCs/>
                <w:sz w:val="24"/>
                <w:szCs w:val="24"/>
              </w:rPr>
            </w:pPr>
            <w:r>
              <w:rPr>
                <w:iCs/>
                <w:sz w:val="24"/>
                <w:szCs w:val="24"/>
              </w:rPr>
              <w:t>XI</w:t>
            </w:r>
            <w:r>
              <w:rPr>
                <w:iCs/>
                <w:sz w:val="24"/>
                <w:szCs w:val="24"/>
                <w:lang w:val="pt-BR"/>
              </w:rPr>
              <w:t>V</w:t>
            </w:r>
            <w:r>
              <w:rPr>
                <w:iCs/>
                <w:sz w:val="24"/>
                <w:szCs w:val="24"/>
              </w:rPr>
              <w:t xml:space="preserve"> -  Adoção e promoção de medidas de proteção para a redução ou neutralização dos riscos</w:t>
            </w:r>
            <w:r>
              <w:rPr>
                <w:iCs/>
                <w:sz w:val="24"/>
                <w:szCs w:val="24"/>
                <w:lang w:val="pt-BR"/>
              </w:rPr>
              <w:t xml:space="preserve"> </w:t>
            </w:r>
            <w:r>
              <w:rPr>
                <w:iCs/>
                <w:sz w:val="24"/>
                <w:szCs w:val="24"/>
              </w:rPr>
              <w:t>ocupacionais aos seus empregados, além de fornecimento de equipamentos de proteção individuais – EPI’s necessários, tais como óculos, luvas, aventais, máscaras, calçados apropriados, protetores auriculares, etc., fiscalizando e zelando para que os os mesmos cumpram as normas e procedimentos destinados à preservação de suas integridades físicas.</w:t>
            </w:r>
          </w:p>
          <w:p w14:paraId="77681DFF">
            <w:pPr>
              <w:spacing w:line="360" w:lineRule="auto"/>
              <w:ind w:left="240" w:leftChars="109"/>
              <w:jc w:val="both"/>
              <w:rPr>
                <w:iCs/>
                <w:sz w:val="24"/>
                <w:szCs w:val="24"/>
              </w:rPr>
            </w:pPr>
            <w:r>
              <w:rPr>
                <w:iCs/>
                <w:sz w:val="24"/>
                <w:szCs w:val="24"/>
              </w:rPr>
              <w:t>X</w:t>
            </w:r>
            <w:r>
              <w:rPr>
                <w:iCs/>
                <w:sz w:val="24"/>
                <w:szCs w:val="24"/>
                <w:lang w:val="pt-BR"/>
              </w:rPr>
              <w:t>V</w:t>
            </w:r>
            <w:r>
              <w:rPr>
                <w:iCs/>
                <w:sz w:val="24"/>
                <w:szCs w:val="24"/>
              </w:rPr>
              <w:t xml:space="preserve"> -  Consideração nas pesquisas de preços para aquisições e serviços contemplados no escopo da contratação empresas que tenham certificação ambiental.</w:t>
            </w:r>
          </w:p>
          <w:p w14:paraId="7053A4B6">
            <w:pPr>
              <w:spacing w:line="360" w:lineRule="auto"/>
              <w:ind w:left="240" w:leftChars="109"/>
              <w:jc w:val="both"/>
              <w:rPr>
                <w:sz w:val="24"/>
                <w:szCs w:val="24"/>
              </w:rPr>
            </w:pPr>
            <w:r>
              <w:rPr>
                <w:iCs/>
                <w:sz w:val="24"/>
                <w:szCs w:val="24"/>
              </w:rPr>
              <w:t>XV</w:t>
            </w:r>
            <w:r>
              <w:rPr>
                <w:iCs/>
                <w:sz w:val="24"/>
                <w:szCs w:val="24"/>
                <w:lang w:val="pt-BR"/>
              </w:rPr>
              <w:t>I</w:t>
            </w:r>
            <w:r>
              <w:rPr>
                <w:iCs/>
                <w:sz w:val="24"/>
                <w:szCs w:val="24"/>
              </w:rPr>
              <w:t xml:space="preserve"> - Estímulo à troca de informações entre as equipes envolvidas por meio de ferramentas</w:t>
            </w:r>
            <w:r>
              <w:rPr>
                <w:iCs/>
                <w:sz w:val="24"/>
                <w:szCs w:val="24"/>
                <w:lang w:val="pt-BR"/>
              </w:rPr>
              <w:t xml:space="preserve"> </w:t>
            </w:r>
            <w:r>
              <w:rPr>
                <w:iCs/>
                <w:sz w:val="24"/>
                <w:szCs w:val="24"/>
              </w:rPr>
              <w:t>digitais e/ou virtuais.</w:t>
            </w:r>
          </w:p>
        </w:tc>
      </w:tr>
      <w:tr w14:paraId="6C44D3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10766" w:type="dxa"/>
          </w:tcPr>
          <w:p w14:paraId="41120B35">
            <w:pPr>
              <w:pStyle w:val="15"/>
              <w:tabs>
                <w:tab w:val="left" w:pos="415"/>
              </w:tabs>
              <w:spacing w:line="360" w:lineRule="auto"/>
              <w:ind w:left="240" w:leftChars="109"/>
              <w:jc w:val="both"/>
              <w:rPr>
                <w:iCs/>
                <w:sz w:val="2"/>
                <w:szCs w:val="2"/>
              </w:rPr>
            </w:pPr>
          </w:p>
        </w:tc>
      </w:tr>
      <w:tr w14:paraId="511929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56" w:hRule="atLeast"/>
        </w:trPr>
        <w:tc>
          <w:tcPr>
            <w:tcW w:w="10766" w:type="dxa"/>
          </w:tcPr>
          <w:p w14:paraId="27659CBE">
            <w:pPr>
              <w:pStyle w:val="15"/>
              <w:spacing w:line="360" w:lineRule="auto"/>
              <w:ind w:left="107"/>
              <w:rPr>
                <w:b/>
                <w:sz w:val="24"/>
                <w:szCs w:val="24"/>
              </w:rPr>
            </w:pPr>
          </w:p>
          <w:p w14:paraId="003AFE91">
            <w:pPr>
              <w:pStyle w:val="15"/>
              <w:spacing w:line="360" w:lineRule="auto"/>
              <w:ind w:left="107"/>
              <w:rPr>
                <w:bCs/>
                <w:sz w:val="24"/>
                <w:szCs w:val="24"/>
                <w:lang w:val="pt-BR"/>
              </w:rPr>
            </w:pPr>
            <w:r>
              <w:rPr>
                <w:b/>
                <w:sz w:val="24"/>
                <w:szCs w:val="24"/>
              </w:rPr>
              <w:t>4.1</w:t>
            </w:r>
            <w:r>
              <w:rPr>
                <w:b/>
                <w:spacing w:val="-2"/>
                <w:sz w:val="24"/>
                <w:szCs w:val="24"/>
              </w:rPr>
              <w:t xml:space="preserve"> </w:t>
            </w:r>
            <w:r>
              <w:rPr>
                <w:b/>
                <w:sz w:val="24"/>
                <w:szCs w:val="24"/>
              </w:rPr>
              <w:t>Natureza</w:t>
            </w:r>
            <w:r>
              <w:rPr>
                <w:b/>
                <w:spacing w:val="-1"/>
                <w:sz w:val="24"/>
                <w:szCs w:val="24"/>
              </w:rPr>
              <w:t xml:space="preserve"> </w:t>
            </w:r>
            <w:r>
              <w:rPr>
                <w:b/>
                <w:sz w:val="24"/>
                <w:szCs w:val="24"/>
              </w:rPr>
              <w:t>do</w:t>
            </w:r>
            <w:r>
              <w:rPr>
                <w:b/>
                <w:spacing w:val="-1"/>
                <w:sz w:val="24"/>
                <w:szCs w:val="24"/>
              </w:rPr>
              <w:t xml:space="preserve"> </w:t>
            </w:r>
            <w:r>
              <w:rPr>
                <w:b/>
                <w:sz w:val="24"/>
                <w:szCs w:val="24"/>
              </w:rPr>
              <w:t xml:space="preserve">Objeto: </w:t>
            </w:r>
            <w:r>
              <w:rPr>
                <w:bCs/>
                <w:sz w:val="24"/>
                <w:szCs w:val="24"/>
              </w:rPr>
              <w:t>Obra de Engenharia</w:t>
            </w:r>
            <w:r>
              <w:rPr>
                <w:bCs/>
                <w:sz w:val="24"/>
                <w:szCs w:val="24"/>
                <w:lang w:val="pt-BR"/>
              </w:rPr>
              <w:t xml:space="preserve"> de Infraestrutura (Obra de Arte Especial).</w:t>
            </w:r>
          </w:p>
          <w:p w14:paraId="7244B679">
            <w:pPr>
              <w:pStyle w:val="15"/>
              <w:spacing w:line="360" w:lineRule="auto"/>
              <w:ind w:left="107"/>
              <w:rPr>
                <w:bCs/>
                <w:sz w:val="24"/>
                <w:szCs w:val="24"/>
                <w:lang w:val="pt-BR"/>
              </w:rPr>
            </w:pPr>
          </w:p>
        </w:tc>
      </w:tr>
      <w:tr w14:paraId="587C82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6" w:hRule="atLeast"/>
        </w:trPr>
        <w:tc>
          <w:tcPr>
            <w:tcW w:w="10766" w:type="dxa"/>
          </w:tcPr>
          <w:p w14:paraId="4D66AB91">
            <w:pPr>
              <w:pStyle w:val="15"/>
              <w:spacing w:line="360" w:lineRule="auto"/>
              <w:ind w:left="107"/>
              <w:jc w:val="both"/>
              <w:rPr>
                <w:b/>
                <w:sz w:val="24"/>
                <w:szCs w:val="24"/>
              </w:rPr>
            </w:pPr>
            <w:r>
              <w:rPr>
                <w:b/>
                <w:sz w:val="24"/>
                <w:szCs w:val="24"/>
              </w:rPr>
              <w:t>4.2</w:t>
            </w:r>
            <w:r>
              <w:rPr>
                <w:b/>
                <w:spacing w:val="-1"/>
                <w:sz w:val="24"/>
                <w:szCs w:val="24"/>
              </w:rPr>
              <w:t xml:space="preserve"> </w:t>
            </w:r>
            <w:r>
              <w:rPr>
                <w:b/>
                <w:sz w:val="24"/>
                <w:szCs w:val="24"/>
              </w:rPr>
              <w:t>Garantia</w:t>
            </w:r>
            <w:r>
              <w:rPr>
                <w:b/>
                <w:spacing w:val="-1"/>
                <w:sz w:val="24"/>
                <w:szCs w:val="24"/>
              </w:rPr>
              <w:t xml:space="preserve"> </w:t>
            </w:r>
            <w:r>
              <w:rPr>
                <w:b/>
                <w:sz w:val="24"/>
                <w:szCs w:val="24"/>
              </w:rPr>
              <w:t xml:space="preserve">Contratual: </w:t>
            </w:r>
          </w:p>
          <w:p w14:paraId="32992D67">
            <w:pPr>
              <w:pStyle w:val="15"/>
              <w:spacing w:before="178" w:line="381" w:lineRule="auto"/>
              <w:ind w:left="240" w:leftChars="109"/>
              <w:jc w:val="both"/>
              <w:rPr>
                <w:sz w:val="26"/>
              </w:rPr>
            </w:pPr>
            <w:r>
              <w:rPr>
                <w:sz w:val="24"/>
                <w:szCs w:val="24"/>
              </w:rPr>
              <w:t>Como</w:t>
            </w:r>
            <w:r>
              <w:rPr>
                <w:spacing w:val="21"/>
                <w:sz w:val="24"/>
                <w:szCs w:val="24"/>
              </w:rPr>
              <w:t xml:space="preserve"> </w:t>
            </w:r>
            <w:r>
              <w:rPr>
                <w:sz w:val="24"/>
                <w:szCs w:val="24"/>
              </w:rPr>
              <w:t>garantia</w:t>
            </w:r>
            <w:r>
              <w:rPr>
                <w:spacing w:val="26"/>
                <w:sz w:val="24"/>
                <w:szCs w:val="24"/>
              </w:rPr>
              <w:t xml:space="preserve"> </w:t>
            </w:r>
            <w:r>
              <w:rPr>
                <w:sz w:val="24"/>
                <w:szCs w:val="24"/>
              </w:rPr>
              <w:t>da</w:t>
            </w:r>
            <w:r>
              <w:rPr>
                <w:spacing w:val="22"/>
                <w:sz w:val="24"/>
                <w:szCs w:val="24"/>
              </w:rPr>
              <w:t xml:space="preserve"> </w:t>
            </w:r>
            <w:r>
              <w:rPr>
                <w:sz w:val="24"/>
                <w:szCs w:val="24"/>
              </w:rPr>
              <w:t>execução</w:t>
            </w:r>
            <w:r>
              <w:rPr>
                <w:spacing w:val="21"/>
                <w:sz w:val="24"/>
                <w:szCs w:val="24"/>
              </w:rPr>
              <w:t xml:space="preserve"> </w:t>
            </w:r>
            <w:r>
              <w:rPr>
                <w:sz w:val="24"/>
                <w:szCs w:val="24"/>
              </w:rPr>
              <w:t>plena</w:t>
            </w:r>
            <w:r>
              <w:rPr>
                <w:spacing w:val="26"/>
                <w:sz w:val="24"/>
                <w:szCs w:val="24"/>
              </w:rPr>
              <w:t xml:space="preserve"> </w:t>
            </w:r>
            <w:r>
              <w:rPr>
                <w:sz w:val="24"/>
                <w:szCs w:val="24"/>
              </w:rPr>
              <w:t>do</w:t>
            </w:r>
            <w:r>
              <w:rPr>
                <w:spacing w:val="25"/>
                <w:sz w:val="24"/>
                <w:szCs w:val="24"/>
              </w:rPr>
              <w:t xml:space="preserve"> </w:t>
            </w:r>
            <w:r>
              <w:rPr>
                <w:sz w:val="24"/>
                <w:szCs w:val="24"/>
              </w:rPr>
              <w:t>objeto</w:t>
            </w:r>
            <w:r>
              <w:rPr>
                <w:spacing w:val="22"/>
                <w:sz w:val="24"/>
                <w:szCs w:val="24"/>
              </w:rPr>
              <w:t xml:space="preserve"> </w:t>
            </w:r>
            <w:r>
              <w:rPr>
                <w:sz w:val="24"/>
                <w:szCs w:val="24"/>
              </w:rPr>
              <w:t>e</w:t>
            </w:r>
            <w:r>
              <w:rPr>
                <w:spacing w:val="23"/>
                <w:sz w:val="24"/>
                <w:szCs w:val="24"/>
              </w:rPr>
              <w:t xml:space="preserve"> </w:t>
            </w:r>
            <w:r>
              <w:rPr>
                <w:sz w:val="24"/>
                <w:szCs w:val="24"/>
              </w:rPr>
              <w:t>fiel</w:t>
            </w:r>
            <w:r>
              <w:rPr>
                <w:spacing w:val="25"/>
                <w:sz w:val="24"/>
                <w:szCs w:val="24"/>
              </w:rPr>
              <w:t xml:space="preserve"> </w:t>
            </w:r>
            <w:r>
              <w:rPr>
                <w:sz w:val="24"/>
                <w:szCs w:val="24"/>
              </w:rPr>
              <w:t>cumprimento</w:t>
            </w:r>
            <w:r>
              <w:rPr>
                <w:spacing w:val="25"/>
                <w:sz w:val="24"/>
                <w:szCs w:val="24"/>
              </w:rPr>
              <w:t xml:space="preserve"> </w:t>
            </w:r>
            <w:r>
              <w:rPr>
                <w:sz w:val="24"/>
                <w:szCs w:val="24"/>
              </w:rPr>
              <w:t>dos</w:t>
            </w:r>
            <w:r>
              <w:rPr>
                <w:spacing w:val="23"/>
                <w:sz w:val="24"/>
                <w:szCs w:val="24"/>
              </w:rPr>
              <w:t xml:space="preserve"> </w:t>
            </w:r>
            <w:r>
              <w:rPr>
                <w:sz w:val="24"/>
                <w:szCs w:val="24"/>
              </w:rPr>
              <w:t>termos</w:t>
            </w:r>
            <w:r>
              <w:rPr>
                <w:spacing w:val="26"/>
                <w:sz w:val="24"/>
                <w:szCs w:val="24"/>
              </w:rPr>
              <w:t xml:space="preserve"> </w:t>
            </w:r>
            <w:r>
              <w:rPr>
                <w:spacing w:val="-5"/>
                <w:sz w:val="24"/>
                <w:szCs w:val="24"/>
              </w:rPr>
              <w:t>do</w:t>
            </w:r>
            <w:r>
              <w:rPr>
                <w:spacing w:val="-5"/>
                <w:sz w:val="24"/>
                <w:szCs w:val="24"/>
                <w:lang w:val="pt-BR"/>
              </w:rPr>
              <w:t xml:space="preserve"> </w:t>
            </w:r>
            <w:r>
              <w:rPr>
                <w:sz w:val="24"/>
                <w:szCs w:val="24"/>
              </w:rPr>
              <w:t>Contrato,</w:t>
            </w:r>
            <w:r>
              <w:rPr>
                <w:spacing w:val="40"/>
                <w:sz w:val="24"/>
                <w:szCs w:val="24"/>
              </w:rPr>
              <w:t xml:space="preserve"> </w:t>
            </w:r>
            <w:r>
              <w:rPr>
                <w:spacing w:val="-2"/>
                <w:sz w:val="24"/>
                <w:szCs w:val="24"/>
              </w:rPr>
              <w:t>será exigida a garantia da contratação na modalidade seguro-garantia, com cláusula de retomada, de que trata o art.102 da Lei nº 14.133/2021</w:t>
            </w:r>
            <w:r>
              <w:rPr>
                <w:spacing w:val="-2"/>
                <w:sz w:val="24"/>
                <w:szCs w:val="24"/>
                <w:lang w:val="pt-BR"/>
              </w:rPr>
              <w:t xml:space="preserve">. </w:t>
            </w:r>
          </w:p>
          <w:p w14:paraId="396F864F">
            <w:pPr>
              <w:pStyle w:val="15"/>
              <w:spacing w:before="178" w:line="381" w:lineRule="auto"/>
              <w:ind w:left="240" w:leftChars="109"/>
              <w:jc w:val="both"/>
              <w:rPr>
                <w:sz w:val="26"/>
              </w:rPr>
            </w:pPr>
            <w:r>
              <w:rPr>
                <w:spacing w:val="-2"/>
                <w:sz w:val="24"/>
                <w:szCs w:val="24"/>
                <w:lang w:val="pt-BR"/>
              </w:rPr>
              <w:t>O</w:t>
            </w:r>
            <w:r>
              <w:rPr>
                <w:spacing w:val="-2"/>
                <w:sz w:val="24"/>
                <w:szCs w:val="24"/>
              </w:rPr>
              <w:t xml:space="preserve"> percentual</w:t>
            </w:r>
            <w:r>
              <w:rPr>
                <w:spacing w:val="-2"/>
                <w:sz w:val="24"/>
                <w:szCs w:val="24"/>
                <w:lang w:val="pt-BR"/>
              </w:rPr>
              <w:t xml:space="preserve"> será</w:t>
            </w:r>
            <w:r>
              <w:rPr>
                <w:spacing w:val="-2"/>
                <w:sz w:val="24"/>
                <w:szCs w:val="24"/>
              </w:rPr>
              <w:t xml:space="preserve"> de 30% do valor contratual</w:t>
            </w:r>
            <w:r>
              <w:rPr>
                <w:spacing w:val="-2"/>
                <w:sz w:val="24"/>
                <w:szCs w:val="24"/>
                <w:lang w:val="pt-BR"/>
              </w:rPr>
              <w:t>,</w:t>
            </w:r>
            <w:r>
              <w:rPr>
                <w:sz w:val="24"/>
                <w:szCs w:val="24"/>
              </w:rPr>
              <w:t xml:space="preserve"> a</w:t>
            </w:r>
            <w:r>
              <w:rPr>
                <w:spacing w:val="40"/>
                <w:sz w:val="24"/>
                <w:szCs w:val="24"/>
              </w:rPr>
              <w:t xml:space="preserve"> </w:t>
            </w:r>
            <w:r>
              <w:rPr>
                <w:sz w:val="24"/>
                <w:szCs w:val="24"/>
              </w:rPr>
              <w:t>empresa</w:t>
            </w:r>
            <w:r>
              <w:rPr>
                <w:spacing w:val="40"/>
                <w:sz w:val="24"/>
                <w:szCs w:val="24"/>
              </w:rPr>
              <w:t xml:space="preserve"> </w:t>
            </w:r>
            <w:r>
              <w:rPr>
                <w:sz w:val="24"/>
                <w:szCs w:val="24"/>
              </w:rPr>
              <w:t>Contratada</w:t>
            </w:r>
            <w:r>
              <w:rPr>
                <w:spacing w:val="40"/>
                <w:sz w:val="24"/>
                <w:szCs w:val="24"/>
              </w:rPr>
              <w:t xml:space="preserve"> </w:t>
            </w:r>
            <w:r>
              <w:rPr>
                <w:sz w:val="24"/>
                <w:szCs w:val="24"/>
              </w:rPr>
              <w:t>prestará</w:t>
            </w:r>
            <w:r>
              <w:rPr>
                <w:spacing w:val="40"/>
                <w:sz w:val="24"/>
                <w:szCs w:val="24"/>
              </w:rPr>
              <w:t xml:space="preserve"> </w:t>
            </w:r>
            <w:r>
              <w:rPr>
                <w:sz w:val="24"/>
                <w:szCs w:val="24"/>
              </w:rPr>
              <w:t>garantia</w:t>
            </w:r>
            <w:r>
              <w:rPr>
                <w:spacing w:val="40"/>
                <w:sz w:val="24"/>
                <w:szCs w:val="24"/>
              </w:rPr>
              <w:t xml:space="preserve"> </w:t>
            </w:r>
            <w:r>
              <w:rPr>
                <w:sz w:val="24"/>
                <w:szCs w:val="24"/>
              </w:rPr>
              <w:t>no</w:t>
            </w:r>
            <w:r>
              <w:rPr>
                <w:spacing w:val="40"/>
                <w:sz w:val="24"/>
                <w:szCs w:val="24"/>
              </w:rPr>
              <w:t xml:space="preserve"> </w:t>
            </w:r>
            <w:r>
              <w:rPr>
                <w:sz w:val="24"/>
                <w:szCs w:val="24"/>
              </w:rPr>
              <w:t>valor</w:t>
            </w:r>
            <w:r>
              <w:rPr>
                <w:spacing w:val="40"/>
                <w:sz w:val="24"/>
                <w:szCs w:val="24"/>
              </w:rPr>
              <w:t xml:space="preserve"> </w:t>
            </w:r>
            <w:r>
              <w:rPr>
                <w:sz w:val="24"/>
                <w:szCs w:val="24"/>
              </w:rPr>
              <w:t>correspondente,</w:t>
            </w:r>
            <w:r>
              <w:rPr>
                <w:spacing w:val="38"/>
                <w:sz w:val="24"/>
                <w:szCs w:val="24"/>
              </w:rPr>
              <w:t xml:space="preserve"> </w:t>
            </w:r>
            <w:r>
              <w:rPr>
                <w:sz w:val="24"/>
                <w:szCs w:val="24"/>
              </w:rPr>
              <w:t>com</w:t>
            </w:r>
            <w:r>
              <w:rPr>
                <w:spacing w:val="36"/>
                <w:sz w:val="24"/>
                <w:szCs w:val="24"/>
              </w:rPr>
              <w:t xml:space="preserve"> </w:t>
            </w:r>
            <w:r>
              <w:rPr>
                <w:sz w:val="24"/>
                <w:szCs w:val="24"/>
              </w:rPr>
              <w:t>validade</w:t>
            </w:r>
            <w:r>
              <w:rPr>
                <w:spacing w:val="38"/>
                <w:sz w:val="24"/>
                <w:szCs w:val="24"/>
              </w:rPr>
              <w:t xml:space="preserve"> </w:t>
            </w:r>
            <w:r>
              <w:rPr>
                <w:sz w:val="24"/>
                <w:szCs w:val="24"/>
              </w:rPr>
              <w:t>para</w:t>
            </w:r>
            <w:r>
              <w:rPr>
                <w:spacing w:val="34"/>
                <w:sz w:val="24"/>
                <w:szCs w:val="24"/>
              </w:rPr>
              <w:t xml:space="preserve"> </w:t>
            </w:r>
            <w:r>
              <w:rPr>
                <w:sz w:val="24"/>
                <w:szCs w:val="24"/>
              </w:rPr>
              <w:t>todo</w:t>
            </w:r>
            <w:r>
              <w:rPr>
                <w:spacing w:val="40"/>
                <w:sz w:val="24"/>
                <w:szCs w:val="24"/>
              </w:rPr>
              <w:t xml:space="preserve"> </w:t>
            </w:r>
            <w:r>
              <w:rPr>
                <w:sz w:val="24"/>
                <w:szCs w:val="24"/>
              </w:rPr>
              <w:t>o</w:t>
            </w:r>
            <w:r>
              <w:rPr>
                <w:spacing w:val="34"/>
                <w:sz w:val="24"/>
                <w:szCs w:val="24"/>
              </w:rPr>
              <w:t xml:space="preserve"> </w:t>
            </w:r>
            <w:r>
              <w:rPr>
                <w:sz w:val="24"/>
                <w:szCs w:val="24"/>
              </w:rPr>
              <w:t>período de execução</w:t>
            </w:r>
            <w:r>
              <w:rPr>
                <w:spacing w:val="29"/>
                <w:sz w:val="24"/>
                <w:szCs w:val="24"/>
              </w:rPr>
              <w:t xml:space="preserve"> </w:t>
            </w:r>
            <w:r>
              <w:rPr>
                <w:sz w:val="24"/>
                <w:szCs w:val="24"/>
              </w:rPr>
              <w:t>dos serviços, devendo</w:t>
            </w:r>
            <w:r>
              <w:rPr>
                <w:spacing w:val="29"/>
                <w:sz w:val="24"/>
                <w:szCs w:val="24"/>
              </w:rPr>
              <w:t xml:space="preserve"> </w:t>
            </w:r>
            <w:r>
              <w:rPr>
                <w:sz w:val="24"/>
                <w:szCs w:val="24"/>
              </w:rPr>
              <w:t>ser renovada</w:t>
            </w:r>
            <w:r>
              <w:rPr>
                <w:spacing w:val="29"/>
                <w:sz w:val="24"/>
                <w:szCs w:val="24"/>
              </w:rPr>
              <w:t xml:space="preserve"> </w:t>
            </w:r>
            <w:r>
              <w:rPr>
                <w:sz w:val="24"/>
                <w:szCs w:val="24"/>
              </w:rPr>
              <w:t>a cada prorrogação efetiva</w:t>
            </w:r>
            <w:r>
              <w:rPr>
                <w:spacing w:val="29"/>
                <w:sz w:val="24"/>
                <w:szCs w:val="24"/>
              </w:rPr>
              <w:t xml:space="preserve"> </w:t>
            </w:r>
            <w:r>
              <w:rPr>
                <w:sz w:val="24"/>
                <w:szCs w:val="24"/>
              </w:rPr>
              <w:t xml:space="preserve">do </w:t>
            </w:r>
            <w:r>
              <w:rPr>
                <w:spacing w:val="-2"/>
                <w:sz w:val="24"/>
                <w:szCs w:val="24"/>
              </w:rPr>
              <w:t>contrato;</w:t>
            </w:r>
            <w:r>
              <w:rPr>
                <w:sz w:val="24"/>
                <w:szCs w:val="24"/>
              </w:rPr>
              <w:t xml:space="preserve"> </w:t>
            </w:r>
          </w:p>
          <w:p w14:paraId="06805FE4">
            <w:pPr>
              <w:pStyle w:val="15"/>
              <w:spacing w:before="178" w:line="381" w:lineRule="auto"/>
              <w:ind w:left="240" w:leftChars="109"/>
              <w:jc w:val="both"/>
              <w:rPr>
                <w:sz w:val="24"/>
                <w:szCs w:val="24"/>
              </w:rPr>
            </w:pPr>
            <w:r>
              <w:rPr>
                <w:sz w:val="24"/>
                <w:szCs w:val="24"/>
              </w:rPr>
              <w:t>Nos termos da Lei nº 14.133/2021, art. 98, no certame a majoração do percentual de garantia decorre da análise de complexidade técnica e dos riscos envolvidos na execução conforme descritos no Estudo Técnico Preliminar, destacando o risco de paralização das atividas e diante da necessidade de execução do serviço, que afeta o planejamento público e a vida da população.</w:t>
            </w:r>
          </w:p>
          <w:p w14:paraId="05EB637B">
            <w:pPr>
              <w:pStyle w:val="15"/>
              <w:spacing w:before="178" w:line="381" w:lineRule="auto"/>
              <w:ind w:left="240" w:leftChars="109"/>
              <w:jc w:val="both"/>
              <w:rPr>
                <w:sz w:val="24"/>
                <w:szCs w:val="24"/>
              </w:rPr>
            </w:pPr>
            <w:r>
              <w:rPr>
                <w:sz w:val="24"/>
                <w:szCs w:val="24"/>
              </w:rPr>
              <w:t>A CONTRATADA deverá apresentar, no prazo máximo de 05</w:t>
            </w:r>
            <w:r>
              <w:rPr>
                <w:sz w:val="24"/>
                <w:szCs w:val="24"/>
                <w:lang w:val="pt-BR"/>
              </w:rPr>
              <w:t xml:space="preserve"> </w:t>
            </w:r>
            <w:r>
              <w:rPr>
                <w:sz w:val="24"/>
                <w:szCs w:val="24"/>
              </w:rPr>
              <w:t>(cinco) dias úteis, prorrogáveis por igual período, a critério da CONTRATANTE, antes da assinatura do contrato, comprovante de prestação de garantia, na modalidade seguro-garantia, conforme Decreto Municipal Nº 130/2025.</w:t>
            </w:r>
          </w:p>
          <w:p w14:paraId="32541B42">
            <w:pPr>
              <w:pStyle w:val="15"/>
              <w:spacing w:before="178" w:line="381" w:lineRule="auto"/>
              <w:ind w:left="240" w:leftChars="109"/>
              <w:jc w:val="both"/>
              <w:rPr>
                <w:sz w:val="24"/>
                <w:szCs w:val="24"/>
              </w:rPr>
            </w:pPr>
            <w:r>
              <w:rPr>
                <w:sz w:val="24"/>
                <w:szCs w:val="24"/>
              </w:rPr>
              <w:t>A validade da garantia deverá ser durante a execução do contrato, devendo ser renovada quando houver prorrogação contratual nos termos do art.96, da Lei n.14.133/2021, complementada no caso de acréscimo previsto no art.125 da Lei n.14.133/2021;</w:t>
            </w:r>
          </w:p>
          <w:p w14:paraId="5FA687F2">
            <w:pPr>
              <w:pStyle w:val="15"/>
              <w:spacing w:before="178" w:line="381" w:lineRule="auto"/>
              <w:ind w:left="240" w:leftChars="109"/>
              <w:jc w:val="both"/>
              <w:rPr>
                <w:sz w:val="24"/>
                <w:szCs w:val="24"/>
              </w:rPr>
            </w:pPr>
            <w:r>
              <w:rPr>
                <w:sz w:val="24"/>
                <w:szCs w:val="24"/>
              </w:rPr>
              <w:t>A garantia assegurará o pagamento de:</w:t>
            </w:r>
          </w:p>
          <w:p w14:paraId="12BA2802">
            <w:pPr>
              <w:pStyle w:val="15"/>
              <w:spacing w:before="178" w:line="381" w:lineRule="auto"/>
              <w:ind w:left="240" w:leftChars="109"/>
              <w:jc w:val="both"/>
              <w:rPr>
                <w:sz w:val="24"/>
                <w:szCs w:val="24"/>
              </w:rPr>
            </w:pPr>
            <w:r>
              <w:rPr>
                <w:sz w:val="24"/>
                <w:szCs w:val="24"/>
              </w:rPr>
              <w:t>- Prejuízos advindos do não cumprimento do objeto do contrato e do não adimplemento das demais obrigações nele previstas;</w:t>
            </w:r>
          </w:p>
          <w:p w14:paraId="0A9D8715">
            <w:pPr>
              <w:pStyle w:val="15"/>
              <w:spacing w:before="178" w:line="381" w:lineRule="auto"/>
              <w:ind w:left="240" w:leftChars="109"/>
              <w:jc w:val="both"/>
              <w:rPr>
                <w:sz w:val="24"/>
                <w:szCs w:val="24"/>
              </w:rPr>
            </w:pPr>
            <w:r>
              <w:rPr>
                <w:sz w:val="24"/>
                <w:szCs w:val="24"/>
              </w:rPr>
              <w:t>Prejuízos causados à CONTRATANTE ou a terceiro, decorrentes de culpa ou dolo durante a execução do contrato;</w:t>
            </w:r>
          </w:p>
          <w:p w14:paraId="5853E680">
            <w:pPr>
              <w:pStyle w:val="15"/>
              <w:spacing w:before="178" w:line="381" w:lineRule="auto"/>
              <w:ind w:left="240" w:leftChars="109"/>
              <w:jc w:val="both"/>
              <w:rPr>
                <w:sz w:val="24"/>
                <w:szCs w:val="24"/>
              </w:rPr>
            </w:pPr>
            <w:r>
              <w:rPr>
                <w:sz w:val="24"/>
                <w:szCs w:val="24"/>
              </w:rPr>
              <w:t>Multas moratórias e punitivas aplicadas pela CONTRATANTE à CONTRATADA;</w:t>
            </w:r>
          </w:p>
          <w:p w14:paraId="25BEAD58">
            <w:pPr>
              <w:pStyle w:val="15"/>
              <w:spacing w:before="178" w:line="381" w:lineRule="auto"/>
              <w:ind w:left="240" w:leftChars="109"/>
              <w:jc w:val="both"/>
              <w:rPr>
                <w:sz w:val="24"/>
                <w:szCs w:val="24"/>
              </w:rPr>
            </w:pPr>
            <w:r>
              <w:rPr>
                <w:sz w:val="24"/>
                <w:szCs w:val="24"/>
              </w:rPr>
              <w:t>Obrigações trabalhistas, fiscais e previdenciárias de qualquer natureza, não adimplidas pela CONTRATADA.</w:t>
            </w:r>
          </w:p>
          <w:p w14:paraId="1F0CD194">
            <w:pPr>
              <w:pStyle w:val="15"/>
              <w:spacing w:line="360" w:lineRule="auto"/>
              <w:jc w:val="both"/>
              <w:rPr>
                <w:sz w:val="24"/>
                <w:szCs w:val="24"/>
                <w:lang w:val="pt-BR"/>
              </w:rPr>
            </w:pPr>
          </w:p>
          <w:p w14:paraId="49D0CE9E">
            <w:pPr>
              <w:pStyle w:val="15"/>
              <w:numPr>
                <w:ilvl w:val="2"/>
                <w:numId w:val="2"/>
              </w:numPr>
              <w:spacing w:line="360" w:lineRule="auto"/>
              <w:jc w:val="both"/>
              <w:rPr>
                <w:b/>
                <w:bCs/>
                <w:sz w:val="24"/>
                <w:szCs w:val="24"/>
              </w:rPr>
            </w:pPr>
            <w:r>
              <w:rPr>
                <w:b/>
                <w:bCs/>
                <w:sz w:val="24"/>
                <w:szCs w:val="24"/>
              </w:rPr>
              <w:t>SEGURO-GARANTIA</w:t>
            </w:r>
          </w:p>
          <w:p w14:paraId="30AC5302">
            <w:pPr>
              <w:pStyle w:val="8"/>
              <w:widowControl/>
              <w:autoSpaceDE w:val="0"/>
              <w:autoSpaceDN w:val="0"/>
              <w:spacing w:line="360" w:lineRule="auto"/>
              <w:ind w:left="240" w:leftChars="109"/>
              <w:jc w:val="both"/>
              <w:rPr>
                <w:sz w:val="24"/>
                <w:lang w:val="pt-BR"/>
              </w:rPr>
            </w:pPr>
            <w:r>
              <w:rPr>
                <w:sz w:val="24"/>
                <w:lang w:val="pt-BR"/>
              </w:rPr>
              <w:t xml:space="preserve">Para assegurar o fiel cumprimento das obrigações contratuais e garantir a plena execução do objeto, será exigido da CONTRATADA a prestação de garantia na modalidade </w:t>
            </w:r>
            <w:r>
              <w:rPr>
                <w:rStyle w:val="5"/>
                <w:b w:val="0"/>
                <w:bCs w:val="0"/>
                <w:sz w:val="24"/>
                <w:lang w:val="pt-BR"/>
              </w:rPr>
              <w:t>seguro-garantia</w:t>
            </w:r>
            <w:r>
              <w:rPr>
                <w:sz w:val="24"/>
                <w:lang w:val="pt-BR"/>
              </w:rPr>
              <w:t xml:space="preserve">, nos termos do </w:t>
            </w:r>
            <w:r>
              <w:rPr>
                <w:rStyle w:val="5"/>
                <w:b w:val="0"/>
                <w:bCs w:val="0"/>
                <w:sz w:val="24"/>
                <w:lang w:val="pt-BR"/>
              </w:rPr>
              <w:t>artigo 102 da Lei nº 14.133/2021</w:t>
            </w:r>
            <w:r>
              <w:rPr>
                <w:sz w:val="24"/>
                <w:lang w:val="pt-BR"/>
              </w:rPr>
              <w:t xml:space="preserve">, devendo a apólice prever que, em caso de inadimplemento da CONTRATADA, a </w:t>
            </w:r>
            <w:r>
              <w:rPr>
                <w:rStyle w:val="5"/>
                <w:b w:val="0"/>
                <w:bCs w:val="0"/>
                <w:sz w:val="24"/>
                <w:lang w:val="pt-BR"/>
              </w:rPr>
              <w:t>seguradora deverá</w:t>
            </w:r>
            <w:r>
              <w:rPr>
                <w:sz w:val="24"/>
                <w:lang w:val="pt-BR"/>
              </w:rPr>
              <w:t xml:space="preserve"> a</w:t>
            </w:r>
            <w:r>
              <w:rPr>
                <w:rStyle w:val="5"/>
                <w:b w:val="0"/>
                <w:bCs w:val="0"/>
                <w:sz w:val="24"/>
                <w:lang w:val="pt-BR"/>
              </w:rPr>
              <w:t>ssumir diretamente</w:t>
            </w:r>
            <w:r>
              <w:rPr>
                <w:sz w:val="24"/>
                <w:lang w:val="pt-BR"/>
              </w:rPr>
              <w:t xml:space="preserve"> a execução e conclusão do objeto do contrato, garantindo a continuidade dos serviços, por meio de empresa qualificada, </w:t>
            </w:r>
            <w:r>
              <w:rPr>
                <w:rStyle w:val="5"/>
                <w:b w:val="0"/>
                <w:bCs w:val="0"/>
                <w:sz w:val="24"/>
                <w:lang w:val="pt-BR"/>
              </w:rPr>
              <w:t>sem prejuízo das obrigações e prazos estabelecidos no contrato original</w:t>
            </w:r>
            <w:r>
              <w:rPr>
                <w:sz w:val="24"/>
                <w:lang w:val="pt-BR"/>
              </w:rPr>
              <w:t xml:space="preserve">; </w:t>
            </w:r>
            <w:r>
              <w:rPr>
                <w:rStyle w:val="5"/>
                <w:b w:val="0"/>
                <w:bCs w:val="0"/>
                <w:sz w:val="24"/>
                <w:lang w:val="pt-BR"/>
              </w:rPr>
              <w:t>ou</w:t>
            </w:r>
            <w:r>
              <w:rPr>
                <w:sz w:val="24"/>
                <w:lang w:val="pt-BR"/>
              </w:rPr>
              <w:br w:type="textWrapping"/>
            </w:r>
            <w:r>
              <w:rPr>
                <w:sz w:val="24"/>
                <w:lang w:val="pt-BR"/>
              </w:rPr>
              <w:t xml:space="preserve">A seguradora deverá firmar o contrato, inclusive seus aditivos, como </w:t>
            </w:r>
            <w:r>
              <w:rPr>
                <w:rStyle w:val="5"/>
                <w:b w:val="0"/>
                <w:bCs w:val="0"/>
                <w:sz w:val="24"/>
                <w:lang w:val="pt-BR"/>
              </w:rPr>
              <w:t>interveniente anuente</w:t>
            </w:r>
            <w:r>
              <w:rPr>
                <w:sz w:val="24"/>
                <w:lang w:val="pt-BR"/>
              </w:rPr>
              <w:t xml:space="preserve">, e terá os seguintes direitos e obrigações: </w:t>
            </w:r>
          </w:p>
          <w:p w14:paraId="5DF943D3">
            <w:pPr>
              <w:pStyle w:val="8"/>
              <w:widowControl/>
              <w:numPr>
                <w:ilvl w:val="0"/>
                <w:numId w:val="3"/>
              </w:numPr>
              <w:autoSpaceDE/>
              <w:autoSpaceDN/>
              <w:spacing w:line="360" w:lineRule="auto"/>
              <w:ind w:left="240" w:leftChars="109"/>
              <w:jc w:val="both"/>
              <w:rPr>
                <w:sz w:val="24"/>
                <w:lang w:val="pt-BR"/>
              </w:rPr>
            </w:pPr>
            <w:r>
              <w:rPr>
                <w:rStyle w:val="5"/>
                <w:b w:val="0"/>
                <w:bCs w:val="0"/>
                <w:sz w:val="24"/>
                <w:lang w:val="pt-BR"/>
              </w:rPr>
              <w:t>Acesso livre</w:t>
            </w:r>
            <w:r>
              <w:rPr>
                <w:sz w:val="24"/>
                <w:lang w:val="pt-BR"/>
              </w:rPr>
              <w:t xml:space="preserve"> às instalações onde o contrato principal estiver sendo executado;</w:t>
            </w:r>
            <w:r>
              <w:rPr>
                <w:sz w:val="24"/>
                <w:lang w:val="pt-BR"/>
              </w:rPr>
              <w:br w:type="textWrapping"/>
            </w:r>
            <w:r>
              <w:rPr>
                <w:sz w:val="24"/>
                <w:lang w:val="pt-BR"/>
              </w:rPr>
              <w:t xml:space="preserve">b) </w:t>
            </w:r>
            <w:r>
              <w:rPr>
                <w:rStyle w:val="5"/>
                <w:b w:val="0"/>
                <w:bCs w:val="0"/>
                <w:sz w:val="24"/>
                <w:lang w:val="pt-BR"/>
              </w:rPr>
              <w:t>Acompanhamento da execução contratual</w:t>
            </w:r>
            <w:r>
              <w:rPr>
                <w:sz w:val="24"/>
                <w:lang w:val="pt-BR"/>
              </w:rPr>
              <w:t>, podendo solicitar informações e documentos técnicos à Administração;</w:t>
            </w:r>
            <w:r>
              <w:rPr>
                <w:sz w:val="24"/>
                <w:lang w:val="pt-BR"/>
              </w:rPr>
              <w:br w:type="textWrapping"/>
            </w:r>
            <w:r>
              <w:rPr>
                <w:sz w:val="24"/>
                <w:lang w:val="pt-BR"/>
              </w:rPr>
              <w:t xml:space="preserve">c) </w:t>
            </w:r>
            <w:r>
              <w:rPr>
                <w:rStyle w:val="5"/>
                <w:b w:val="0"/>
                <w:bCs w:val="0"/>
                <w:sz w:val="24"/>
                <w:lang w:val="pt-BR"/>
              </w:rPr>
              <w:t>Acesso à auditoria técnica e contábil</w:t>
            </w:r>
            <w:r>
              <w:rPr>
                <w:sz w:val="24"/>
                <w:lang w:val="pt-BR"/>
              </w:rPr>
              <w:t xml:space="preserve"> da execução do contrato, garantindo transparência na fiscalização da apólice;</w:t>
            </w:r>
            <w:r>
              <w:rPr>
                <w:sz w:val="24"/>
                <w:lang w:val="pt-BR"/>
              </w:rPr>
              <w:br w:type="textWrapping"/>
            </w:r>
            <w:r>
              <w:rPr>
                <w:sz w:val="24"/>
                <w:lang w:val="pt-BR"/>
              </w:rPr>
              <w:t xml:space="preserve">d) </w:t>
            </w:r>
            <w:r>
              <w:rPr>
                <w:rStyle w:val="5"/>
                <w:b w:val="0"/>
                <w:bCs w:val="0"/>
                <w:sz w:val="24"/>
                <w:lang w:val="pt-BR"/>
              </w:rPr>
              <w:t>Direito de requerer esclarecimentos</w:t>
            </w:r>
            <w:r>
              <w:rPr>
                <w:sz w:val="24"/>
                <w:lang w:val="pt-BR"/>
              </w:rPr>
              <w:t xml:space="preserve"> ao responsável técnico pelo contrato, seja ele da CONTRATADA ou da Administração.</w:t>
            </w:r>
          </w:p>
          <w:p w14:paraId="3EABD629">
            <w:pPr>
              <w:pStyle w:val="8"/>
              <w:widowControl/>
              <w:autoSpaceDE w:val="0"/>
              <w:autoSpaceDN w:val="0"/>
              <w:spacing w:line="360" w:lineRule="auto"/>
              <w:ind w:left="240" w:leftChars="109"/>
              <w:jc w:val="both"/>
              <w:rPr>
                <w:sz w:val="24"/>
                <w:lang w:val="pt-BR"/>
              </w:rPr>
            </w:pPr>
            <w:r>
              <w:rPr>
                <w:sz w:val="24"/>
                <w:lang w:val="pt-BR"/>
              </w:rPr>
              <w:t xml:space="preserve">A emissão de empenho em nome da seguradora, ou de empresa por ela indicada para a conclusão do contrato, será autorizada desde que seja </w:t>
            </w:r>
            <w:r>
              <w:rPr>
                <w:rStyle w:val="5"/>
                <w:b w:val="0"/>
                <w:bCs w:val="0"/>
                <w:sz w:val="24"/>
                <w:lang w:val="pt-BR"/>
              </w:rPr>
              <w:t>demonstrada sua regularidade fiscal e capacidade técnica para a execução do objeto contratual</w:t>
            </w:r>
            <w:r>
              <w:rPr>
                <w:sz w:val="24"/>
                <w:lang w:val="pt-BR"/>
              </w:rPr>
              <w:t>.</w:t>
            </w:r>
          </w:p>
          <w:p w14:paraId="6143BAEF">
            <w:pPr>
              <w:pStyle w:val="8"/>
              <w:widowControl/>
              <w:autoSpaceDE w:val="0"/>
              <w:autoSpaceDN w:val="0"/>
              <w:spacing w:line="360" w:lineRule="auto"/>
              <w:ind w:left="240" w:hanging="240" w:hangingChars="100"/>
              <w:jc w:val="both"/>
              <w:rPr>
                <w:sz w:val="24"/>
                <w:lang w:val="pt-BR"/>
              </w:rPr>
            </w:pPr>
            <w:r>
              <w:rPr>
                <w:sz w:val="24"/>
                <w:lang w:val="pt-BR"/>
              </w:rPr>
              <w:t xml:space="preserve">   A seguradora poderá </w:t>
            </w:r>
            <w:r>
              <w:rPr>
                <w:rStyle w:val="5"/>
                <w:b w:val="0"/>
                <w:bCs w:val="0"/>
                <w:sz w:val="24"/>
                <w:lang w:val="pt-BR"/>
              </w:rPr>
              <w:t>subcontratar total ou parcialmente</w:t>
            </w:r>
            <w:r>
              <w:rPr>
                <w:sz w:val="24"/>
                <w:lang w:val="pt-BR"/>
              </w:rPr>
              <w:t xml:space="preserve"> a conclusão do contrato, desde que a empresa subcontratada </w:t>
            </w:r>
            <w:r>
              <w:rPr>
                <w:rStyle w:val="5"/>
                <w:b w:val="0"/>
                <w:bCs w:val="0"/>
                <w:sz w:val="24"/>
                <w:lang w:val="pt-BR"/>
              </w:rPr>
              <w:t>atenda aos requisitos de qualificação técnica e fiscal exigidos no edital</w:t>
            </w:r>
            <w:r>
              <w:rPr>
                <w:sz w:val="24"/>
                <w:lang w:val="pt-BR"/>
              </w:rPr>
              <w:t xml:space="preserve"> e seja previamente aprovada pela Administração.</w:t>
            </w:r>
          </w:p>
          <w:p w14:paraId="7E674D12">
            <w:pPr>
              <w:pStyle w:val="8"/>
              <w:widowControl/>
              <w:autoSpaceDE w:val="0"/>
              <w:autoSpaceDN w:val="0"/>
              <w:spacing w:line="360" w:lineRule="auto"/>
              <w:ind w:left="240" w:leftChars="109"/>
              <w:jc w:val="both"/>
              <w:rPr>
                <w:sz w:val="24"/>
                <w:lang w:val="pt-BR"/>
              </w:rPr>
            </w:pPr>
            <w:r>
              <w:rPr>
                <w:sz w:val="24"/>
                <w:lang w:val="pt-BR"/>
              </w:rPr>
              <w:t xml:space="preserve">A seguradora terá o prazo máximo de </w:t>
            </w:r>
            <w:r>
              <w:rPr>
                <w:rStyle w:val="5"/>
                <w:b w:val="0"/>
                <w:bCs w:val="0"/>
                <w:sz w:val="24"/>
                <w:lang w:val="pt-BR"/>
              </w:rPr>
              <w:t>30 (trinta) dias</w:t>
            </w:r>
            <w:r>
              <w:rPr>
                <w:sz w:val="24"/>
                <w:lang w:val="pt-BR"/>
              </w:rPr>
              <w:t xml:space="preserve"> a partir da notificação oficial para manifestar sua opção e iniciar os procedimentos necessários à continuidade da execução.</w:t>
            </w:r>
          </w:p>
          <w:p w14:paraId="5C049B1B">
            <w:pPr>
              <w:pStyle w:val="8"/>
              <w:widowControl/>
              <w:autoSpaceDE w:val="0"/>
              <w:autoSpaceDN w:val="0"/>
              <w:spacing w:line="360" w:lineRule="auto"/>
              <w:ind w:left="240" w:leftChars="109"/>
              <w:jc w:val="both"/>
              <w:rPr>
                <w:sz w:val="24"/>
                <w:lang w:val="pt-BR"/>
              </w:rPr>
            </w:pPr>
            <w:r>
              <w:rPr>
                <w:sz w:val="24"/>
                <w:lang w:val="pt-BR"/>
              </w:rPr>
              <w:t xml:space="preserve">A não apresentação da garantia ou sua não renovação nos prazos estipulados poderá ensejar a </w:t>
            </w:r>
            <w:r>
              <w:rPr>
                <w:rStyle w:val="5"/>
                <w:b w:val="0"/>
                <w:bCs w:val="0"/>
                <w:sz w:val="24"/>
                <w:lang w:val="pt-BR"/>
              </w:rPr>
              <w:t>rescisão contratual e aplicação das penalidades cabíveis</w:t>
            </w:r>
            <w:r>
              <w:rPr>
                <w:sz w:val="24"/>
                <w:lang w:val="pt-BR"/>
              </w:rPr>
              <w:t>, conforme legislação vigente.</w:t>
            </w:r>
          </w:p>
          <w:p w14:paraId="37BF467B">
            <w:pPr>
              <w:pStyle w:val="15"/>
              <w:spacing w:line="360" w:lineRule="auto"/>
              <w:ind w:left="240" w:leftChars="109"/>
              <w:jc w:val="both"/>
              <w:rPr>
                <w:sz w:val="24"/>
                <w:szCs w:val="24"/>
              </w:rPr>
            </w:pPr>
            <w:r>
              <w:rPr>
                <w:sz w:val="24"/>
                <w:szCs w:val="24"/>
              </w:rPr>
              <w:t>O seguro-garantia e suas condições gerais deverão atender a CIRCULAR SUSEP n.661, de 11 de abril de 2022 e seus anexos;</w:t>
            </w:r>
          </w:p>
          <w:p w14:paraId="3FFFB733">
            <w:pPr>
              <w:pStyle w:val="15"/>
              <w:spacing w:line="360" w:lineRule="auto"/>
              <w:ind w:left="240" w:leftChars="109"/>
              <w:jc w:val="both"/>
              <w:rPr>
                <w:sz w:val="24"/>
                <w:szCs w:val="24"/>
              </w:rPr>
            </w:pPr>
          </w:p>
          <w:p w14:paraId="5023E330">
            <w:pPr>
              <w:pStyle w:val="15"/>
              <w:spacing w:line="360" w:lineRule="auto"/>
              <w:ind w:left="240" w:leftChars="109"/>
              <w:jc w:val="both"/>
              <w:rPr>
                <w:sz w:val="24"/>
                <w:szCs w:val="24"/>
              </w:rPr>
            </w:pPr>
            <w:r>
              <w:rPr>
                <w:sz w:val="24"/>
                <w:szCs w:val="24"/>
              </w:rPr>
              <w:t>A apólice terá sua validade confirmada pelo segurado por meio da consulta ao site &lt;https://www2.susep.gov.br/safe/menumercado/regapolices/pesquisa.asp´ - O seguro garantia deve prever o pagamento de multas contratuais contemplar Cobertura Adicional de Ações Trabalhistas e Previdenciárias do CONTRATADO (TOMADOR) em relação à obra;</w:t>
            </w:r>
          </w:p>
          <w:p w14:paraId="0BCF831B">
            <w:pPr>
              <w:pStyle w:val="15"/>
              <w:spacing w:line="360" w:lineRule="auto"/>
              <w:ind w:left="240" w:leftChars="109"/>
              <w:jc w:val="both"/>
              <w:rPr>
                <w:sz w:val="24"/>
                <w:szCs w:val="24"/>
                <w:lang w:val="pt-BR"/>
              </w:rPr>
            </w:pPr>
          </w:p>
          <w:p w14:paraId="32E54E0B">
            <w:pPr>
              <w:pStyle w:val="15"/>
              <w:spacing w:line="360" w:lineRule="auto"/>
              <w:ind w:left="240" w:leftChars="109"/>
              <w:jc w:val="both"/>
              <w:rPr>
                <w:sz w:val="24"/>
                <w:szCs w:val="24"/>
              </w:rPr>
            </w:pPr>
            <w:r>
              <w:rPr>
                <w:sz w:val="24"/>
                <w:szCs w:val="24"/>
                <w:lang w:val="pt-BR"/>
              </w:rPr>
              <w:t>O</w:t>
            </w:r>
            <w:r>
              <w:rPr>
                <w:sz w:val="24"/>
                <w:szCs w:val="24"/>
              </w:rPr>
              <w:t xml:space="preserve"> seguro-garantia continuará em vigor mesmo se o contratado não tiver pago o prêmio nas datas convencionadas;</w:t>
            </w:r>
          </w:p>
          <w:p w14:paraId="21EFCE6B">
            <w:pPr>
              <w:pStyle w:val="15"/>
              <w:spacing w:line="360" w:lineRule="auto"/>
              <w:ind w:left="240" w:leftChars="109"/>
              <w:jc w:val="both"/>
              <w:rPr>
                <w:sz w:val="24"/>
                <w:szCs w:val="24"/>
              </w:rPr>
            </w:pPr>
          </w:p>
          <w:p w14:paraId="07CEB139">
            <w:pPr>
              <w:pStyle w:val="15"/>
              <w:spacing w:line="360" w:lineRule="auto"/>
              <w:ind w:left="240" w:leftChars="109"/>
              <w:jc w:val="both"/>
              <w:rPr>
                <w:sz w:val="24"/>
                <w:szCs w:val="24"/>
              </w:rPr>
            </w:pPr>
            <w:r>
              <w:rPr>
                <w:sz w:val="24"/>
                <w:szCs w:val="24"/>
              </w:rPr>
              <w:t>A apólice de seguro, deve expressar a PREFEITURA MUNICIPAL DE SINOP/MT como SEGURADO e especificar claramente o objeto do seguro de acordo com o Edital e/ou Termo de Contrato ou Termo Aditivo a que se vincula;</w:t>
            </w:r>
          </w:p>
          <w:p w14:paraId="1F717CB9">
            <w:pPr>
              <w:pStyle w:val="15"/>
              <w:spacing w:line="360" w:lineRule="auto"/>
              <w:ind w:left="240" w:leftChars="109"/>
              <w:jc w:val="both"/>
              <w:rPr>
                <w:sz w:val="24"/>
                <w:szCs w:val="24"/>
              </w:rPr>
            </w:pPr>
          </w:p>
          <w:p w14:paraId="501F368C">
            <w:pPr>
              <w:pStyle w:val="15"/>
              <w:spacing w:line="360" w:lineRule="auto"/>
              <w:ind w:left="240" w:leftChars="109"/>
              <w:jc w:val="both"/>
              <w:rPr>
                <w:i/>
                <w:iCs/>
                <w:sz w:val="24"/>
                <w:szCs w:val="24"/>
                <w:lang w:val="pt-BR"/>
              </w:rPr>
            </w:pPr>
            <w:r>
              <w:rPr>
                <w:sz w:val="24"/>
                <w:szCs w:val="24"/>
              </w:rPr>
              <w:t xml:space="preserve"> Respeitadas as demais condições contidas neste Edital e seus Anexos, a garantia será liberada após a integral execução do Contrato, desde que a Licitante CONTRATADA tenha cumprido todas as obrigações contratuais.</w:t>
            </w:r>
          </w:p>
        </w:tc>
      </w:tr>
      <w:tr w14:paraId="6C5A1B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10766" w:type="dxa"/>
          </w:tcPr>
          <w:p w14:paraId="3BA4B38B">
            <w:pPr>
              <w:pStyle w:val="15"/>
              <w:spacing w:line="360" w:lineRule="auto"/>
              <w:ind w:left="107"/>
              <w:rPr>
                <w:bCs/>
                <w:sz w:val="24"/>
                <w:szCs w:val="24"/>
              </w:rPr>
            </w:pPr>
            <w:r>
              <w:rPr>
                <w:b/>
                <w:sz w:val="24"/>
                <w:szCs w:val="24"/>
              </w:rPr>
              <w:t>4.3</w:t>
            </w:r>
            <w:r>
              <w:rPr>
                <w:b/>
                <w:spacing w:val="-1"/>
                <w:sz w:val="24"/>
                <w:szCs w:val="24"/>
              </w:rPr>
              <w:t xml:space="preserve"> </w:t>
            </w:r>
            <w:r>
              <w:rPr>
                <w:b/>
                <w:sz w:val="24"/>
                <w:szCs w:val="24"/>
              </w:rPr>
              <w:t>Duração</w:t>
            </w:r>
            <w:r>
              <w:rPr>
                <w:b/>
                <w:spacing w:val="-1"/>
                <w:sz w:val="24"/>
                <w:szCs w:val="24"/>
              </w:rPr>
              <w:t xml:space="preserve"> </w:t>
            </w:r>
            <w:r>
              <w:rPr>
                <w:b/>
                <w:sz w:val="24"/>
                <w:szCs w:val="24"/>
              </w:rPr>
              <w:t>do</w:t>
            </w:r>
            <w:r>
              <w:rPr>
                <w:b/>
                <w:spacing w:val="-1"/>
                <w:sz w:val="24"/>
                <w:szCs w:val="24"/>
              </w:rPr>
              <w:t xml:space="preserve"> </w:t>
            </w:r>
            <w:r>
              <w:rPr>
                <w:b/>
                <w:sz w:val="24"/>
                <w:szCs w:val="24"/>
              </w:rPr>
              <w:t>Contrato:</w:t>
            </w:r>
            <w:r>
              <w:rPr>
                <w:b/>
                <w:sz w:val="24"/>
                <w:szCs w:val="24"/>
                <w:lang w:val="pt-BR"/>
              </w:rPr>
              <w:t xml:space="preserve">  </w:t>
            </w:r>
            <w:r>
              <w:rPr>
                <w:bCs/>
                <w:sz w:val="24"/>
                <w:szCs w:val="24"/>
                <w:lang w:val="pt-BR"/>
              </w:rPr>
              <w:t>480 (quatrocentos e oitenta dias)</w:t>
            </w:r>
            <w:r>
              <w:rPr>
                <w:bCs/>
                <w:sz w:val="24"/>
                <w:szCs w:val="24"/>
              </w:rPr>
              <w:t>, prorrogáveis conforme legislação.</w:t>
            </w:r>
          </w:p>
          <w:p w14:paraId="38889F75">
            <w:pPr>
              <w:pStyle w:val="15"/>
              <w:spacing w:line="360" w:lineRule="auto"/>
              <w:ind w:left="107"/>
              <w:rPr>
                <w:bCs/>
                <w:sz w:val="24"/>
                <w:szCs w:val="24"/>
                <w:lang w:val="pt-BR"/>
              </w:rPr>
            </w:pPr>
          </w:p>
        </w:tc>
      </w:tr>
      <w:tr w14:paraId="1F332C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1" w:hRule="atLeast"/>
        </w:trPr>
        <w:tc>
          <w:tcPr>
            <w:tcW w:w="10766" w:type="dxa"/>
          </w:tcPr>
          <w:p w14:paraId="57E4A353">
            <w:pPr>
              <w:pStyle w:val="15"/>
              <w:spacing w:line="360" w:lineRule="auto"/>
              <w:ind w:left="107"/>
              <w:rPr>
                <w:bCs/>
                <w:sz w:val="24"/>
                <w:szCs w:val="24"/>
              </w:rPr>
            </w:pPr>
            <w:bookmarkStart w:id="1" w:name="_bookmark318"/>
            <w:bookmarkEnd w:id="1"/>
            <w:r>
              <w:rPr>
                <w:b/>
                <w:sz w:val="24"/>
                <w:szCs w:val="24"/>
              </w:rPr>
              <w:t>4.4</w:t>
            </w:r>
            <w:r>
              <w:rPr>
                <w:b/>
                <w:spacing w:val="-2"/>
                <w:sz w:val="24"/>
                <w:szCs w:val="24"/>
              </w:rPr>
              <w:t xml:space="preserve"> </w:t>
            </w:r>
            <w:r>
              <w:rPr>
                <w:b/>
                <w:sz w:val="24"/>
                <w:szCs w:val="24"/>
              </w:rPr>
              <w:t>Cota</w:t>
            </w:r>
            <w:r>
              <w:rPr>
                <w:b/>
                <w:spacing w:val="-1"/>
                <w:sz w:val="24"/>
                <w:szCs w:val="24"/>
              </w:rPr>
              <w:t xml:space="preserve"> </w:t>
            </w:r>
            <w:r>
              <w:rPr>
                <w:b/>
                <w:sz w:val="24"/>
                <w:szCs w:val="24"/>
              </w:rPr>
              <w:t>exclusiva</w:t>
            </w:r>
            <w:r>
              <w:rPr>
                <w:b/>
                <w:spacing w:val="-1"/>
                <w:sz w:val="24"/>
                <w:szCs w:val="24"/>
              </w:rPr>
              <w:t xml:space="preserve"> </w:t>
            </w:r>
            <w:r>
              <w:rPr>
                <w:b/>
                <w:sz w:val="24"/>
                <w:szCs w:val="24"/>
              </w:rPr>
              <w:t>/Parcelamento</w:t>
            </w:r>
            <w:r>
              <w:rPr>
                <w:b/>
                <w:spacing w:val="-1"/>
                <w:sz w:val="24"/>
                <w:szCs w:val="24"/>
              </w:rPr>
              <w:t xml:space="preserve"> </w:t>
            </w:r>
            <w:r>
              <w:rPr>
                <w:b/>
                <w:sz w:val="24"/>
                <w:szCs w:val="24"/>
              </w:rPr>
              <w:t>para</w:t>
            </w:r>
            <w:r>
              <w:rPr>
                <w:b/>
                <w:spacing w:val="-1"/>
                <w:sz w:val="24"/>
                <w:szCs w:val="24"/>
              </w:rPr>
              <w:t xml:space="preserve"> </w:t>
            </w:r>
            <w:r>
              <w:rPr>
                <w:b/>
                <w:sz w:val="24"/>
                <w:szCs w:val="24"/>
              </w:rPr>
              <w:t>ME</w:t>
            </w:r>
            <w:r>
              <w:rPr>
                <w:b/>
                <w:spacing w:val="-1"/>
                <w:sz w:val="24"/>
                <w:szCs w:val="24"/>
              </w:rPr>
              <w:t xml:space="preserve"> </w:t>
            </w:r>
            <w:r>
              <w:rPr>
                <w:b/>
                <w:sz w:val="24"/>
                <w:szCs w:val="24"/>
              </w:rPr>
              <w:t>e</w:t>
            </w:r>
            <w:r>
              <w:rPr>
                <w:b/>
                <w:spacing w:val="-2"/>
                <w:sz w:val="24"/>
                <w:szCs w:val="24"/>
              </w:rPr>
              <w:t xml:space="preserve"> </w:t>
            </w:r>
            <w:r>
              <w:rPr>
                <w:b/>
                <w:sz w:val="24"/>
                <w:szCs w:val="24"/>
              </w:rPr>
              <w:t>EPP:</w:t>
            </w:r>
            <w:r>
              <w:rPr>
                <w:b/>
                <w:sz w:val="24"/>
                <w:szCs w:val="24"/>
                <w:lang w:val="pt-BR"/>
              </w:rPr>
              <w:t xml:space="preserve">  </w:t>
            </w:r>
            <w:r>
              <w:rPr>
                <w:bCs/>
                <w:sz w:val="24"/>
                <w:szCs w:val="24"/>
              </w:rPr>
              <w:t>Não</w:t>
            </w:r>
          </w:p>
          <w:p w14:paraId="795A7B25">
            <w:pPr>
              <w:pStyle w:val="15"/>
              <w:spacing w:line="360" w:lineRule="auto"/>
              <w:ind w:left="107"/>
              <w:rPr>
                <w:bCs/>
                <w:sz w:val="24"/>
                <w:szCs w:val="24"/>
              </w:rPr>
            </w:pPr>
          </w:p>
        </w:tc>
      </w:tr>
      <w:tr w14:paraId="7A1B75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4" w:hRule="atLeast"/>
        </w:trPr>
        <w:tc>
          <w:tcPr>
            <w:tcW w:w="10766" w:type="dxa"/>
          </w:tcPr>
          <w:p w14:paraId="21D1C0BF">
            <w:pPr>
              <w:pStyle w:val="15"/>
              <w:spacing w:line="360" w:lineRule="auto"/>
              <w:ind w:firstLine="120" w:firstLineChars="50"/>
              <w:jc w:val="both"/>
              <w:rPr>
                <w:b/>
                <w:sz w:val="24"/>
                <w:szCs w:val="24"/>
              </w:rPr>
            </w:pPr>
            <w:r>
              <w:rPr>
                <w:b/>
                <w:sz w:val="24"/>
                <w:szCs w:val="24"/>
                <w:lang w:val="pt-BR"/>
              </w:rPr>
              <w:t xml:space="preserve">4.5 </w:t>
            </w:r>
            <w:r>
              <w:rPr>
                <w:b/>
                <w:sz w:val="24"/>
                <w:szCs w:val="24"/>
              </w:rPr>
              <w:t>Contratação</w:t>
            </w:r>
            <w:r>
              <w:rPr>
                <w:b/>
                <w:spacing w:val="-1"/>
                <w:sz w:val="24"/>
                <w:szCs w:val="24"/>
              </w:rPr>
              <w:t xml:space="preserve"> </w:t>
            </w:r>
            <w:r>
              <w:rPr>
                <w:b/>
                <w:sz w:val="24"/>
                <w:szCs w:val="24"/>
              </w:rPr>
              <w:t>Anterior</w:t>
            </w:r>
            <w:r>
              <w:rPr>
                <w:b/>
                <w:spacing w:val="-1"/>
                <w:sz w:val="24"/>
                <w:szCs w:val="24"/>
              </w:rPr>
              <w:t xml:space="preserve"> </w:t>
            </w:r>
            <w:r>
              <w:rPr>
                <w:b/>
                <w:sz w:val="24"/>
                <w:szCs w:val="24"/>
              </w:rPr>
              <w:t>para</w:t>
            </w:r>
            <w:r>
              <w:rPr>
                <w:b/>
                <w:spacing w:val="-1"/>
                <w:sz w:val="24"/>
                <w:szCs w:val="24"/>
              </w:rPr>
              <w:t xml:space="preserve"> </w:t>
            </w:r>
            <w:r>
              <w:rPr>
                <w:b/>
                <w:sz w:val="24"/>
                <w:szCs w:val="24"/>
              </w:rPr>
              <w:t>o objeto</w:t>
            </w:r>
            <w:r>
              <w:rPr>
                <w:b/>
                <w:spacing w:val="-1"/>
                <w:sz w:val="24"/>
                <w:szCs w:val="24"/>
              </w:rPr>
              <w:t xml:space="preserve"> </w:t>
            </w:r>
            <w:r>
              <w:rPr>
                <w:b/>
                <w:sz w:val="24"/>
                <w:szCs w:val="24"/>
              </w:rPr>
              <w:t>da demanda:</w:t>
            </w:r>
          </w:p>
          <w:p w14:paraId="06DC314A">
            <w:pPr>
              <w:pStyle w:val="15"/>
              <w:spacing w:line="360" w:lineRule="auto"/>
              <w:ind w:left="107"/>
              <w:jc w:val="both"/>
              <w:rPr>
                <w:b/>
                <w:bCs/>
                <w:sz w:val="10"/>
                <w:szCs w:val="10"/>
              </w:rPr>
            </w:pPr>
          </w:p>
          <w:p w14:paraId="485B8573">
            <w:pPr>
              <w:pStyle w:val="15"/>
              <w:spacing w:line="360" w:lineRule="auto"/>
              <w:ind w:left="107"/>
              <w:jc w:val="both"/>
              <w:rPr>
                <w:b/>
                <w:sz w:val="24"/>
                <w:szCs w:val="24"/>
              </w:rPr>
            </w:pPr>
            <w:r>
              <w:rPr>
                <w:sz w:val="24"/>
                <w:szCs w:val="24"/>
              </w:rPr>
              <w:t>(</w:t>
            </w:r>
            <w:r>
              <w:rPr>
                <w:sz w:val="24"/>
                <w:szCs w:val="24"/>
                <w:lang w:val="pt-BR"/>
              </w:rPr>
              <w:t xml:space="preserve">   </w:t>
            </w:r>
            <w:r>
              <w:rPr>
                <w:sz w:val="24"/>
                <w:szCs w:val="24"/>
              </w:rPr>
              <w:t>)</w:t>
            </w:r>
            <w:r>
              <w:rPr>
                <w:spacing w:val="-5"/>
                <w:sz w:val="24"/>
                <w:szCs w:val="24"/>
              </w:rPr>
              <w:t xml:space="preserve"> </w:t>
            </w:r>
            <w:r>
              <w:rPr>
                <w:sz w:val="24"/>
                <w:szCs w:val="24"/>
              </w:rPr>
              <w:t>Houve</w:t>
            </w:r>
            <w:r>
              <w:rPr>
                <w:spacing w:val="-3"/>
                <w:sz w:val="24"/>
                <w:szCs w:val="24"/>
              </w:rPr>
              <w:t xml:space="preserve"> </w:t>
            </w:r>
            <w:r>
              <w:rPr>
                <w:sz w:val="24"/>
                <w:szCs w:val="24"/>
              </w:rPr>
              <w:t>contratação</w:t>
            </w:r>
            <w:r>
              <w:rPr>
                <w:spacing w:val="-3"/>
                <w:sz w:val="24"/>
                <w:szCs w:val="24"/>
              </w:rPr>
              <w:t xml:space="preserve"> </w:t>
            </w:r>
            <w:r>
              <w:rPr>
                <w:sz w:val="24"/>
                <w:szCs w:val="24"/>
              </w:rPr>
              <w:t>anterior</w:t>
            </w:r>
            <w:r>
              <w:rPr>
                <w:sz w:val="24"/>
                <w:szCs w:val="24"/>
                <w:lang w:val="pt-BR"/>
              </w:rPr>
              <w:t xml:space="preserve">                                  </w:t>
            </w:r>
            <w:r>
              <w:rPr>
                <w:b/>
                <w:bCs/>
                <w:sz w:val="24"/>
                <w:szCs w:val="24"/>
              </w:rPr>
              <w:t>(</w:t>
            </w:r>
            <w:r>
              <w:rPr>
                <w:b/>
                <w:bCs/>
                <w:sz w:val="24"/>
                <w:szCs w:val="24"/>
                <w:lang w:val="pt-BR"/>
              </w:rPr>
              <w:t>X</w:t>
            </w:r>
            <w:r>
              <w:rPr>
                <w:b/>
                <w:bCs/>
                <w:sz w:val="24"/>
                <w:szCs w:val="24"/>
              </w:rPr>
              <w:t>)</w:t>
            </w:r>
            <w:r>
              <w:rPr>
                <w:b/>
                <w:bCs/>
                <w:spacing w:val="-5"/>
                <w:sz w:val="24"/>
                <w:szCs w:val="24"/>
              </w:rPr>
              <w:t xml:space="preserve"> </w:t>
            </w:r>
            <w:r>
              <w:rPr>
                <w:b/>
                <w:bCs/>
                <w:spacing w:val="-5"/>
                <w:sz w:val="24"/>
                <w:szCs w:val="24"/>
                <w:lang w:val="pt-BR"/>
              </w:rPr>
              <w:t>Não h</w:t>
            </w:r>
            <w:r>
              <w:rPr>
                <w:b/>
                <w:bCs/>
                <w:sz w:val="24"/>
                <w:szCs w:val="24"/>
              </w:rPr>
              <w:t>ouve</w:t>
            </w:r>
            <w:r>
              <w:rPr>
                <w:b/>
                <w:bCs/>
                <w:spacing w:val="-3"/>
                <w:sz w:val="24"/>
                <w:szCs w:val="24"/>
              </w:rPr>
              <w:t xml:space="preserve"> </w:t>
            </w:r>
            <w:r>
              <w:rPr>
                <w:b/>
                <w:bCs/>
                <w:sz w:val="24"/>
                <w:szCs w:val="24"/>
              </w:rPr>
              <w:t>contratação</w:t>
            </w:r>
            <w:r>
              <w:rPr>
                <w:b/>
                <w:bCs/>
                <w:spacing w:val="-3"/>
                <w:sz w:val="24"/>
                <w:szCs w:val="24"/>
              </w:rPr>
              <w:t xml:space="preserve"> </w:t>
            </w:r>
            <w:r>
              <w:rPr>
                <w:b/>
                <w:bCs/>
                <w:sz w:val="24"/>
                <w:szCs w:val="24"/>
              </w:rPr>
              <w:t>anterior</w:t>
            </w:r>
            <w:r>
              <w:rPr>
                <w:b/>
                <w:bCs/>
                <w:sz w:val="24"/>
                <w:szCs w:val="24"/>
                <w:lang w:val="pt-BR"/>
              </w:rPr>
              <w:t xml:space="preserve">                                                      </w:t>
            </w:r>
          </w:p>
        </w:tc>
      </w:tr>
      <w:tr w14:paraId="38C4CB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00" w:hRule="atLeast"/>
        </w:trPr>
        <w:tc>
          <w:tcPr>
            <w:tcW w:w="10766" w:type="dxa"/>
          </w:tcPr>
          <w:p w14:paraId="0A64743E">
            <w:pPr>
              <w:pStyle w:val="15"/>
              <w:spacing w:before="1" w:line="360" w:lineRule="auto"/>
              <w:ind w:left="107"/>
              <w:rPr>
                <w:b/>
                <w:sz w:val="24"/>
                <w:szCs w:val="24"/>
              </w:rPr>
            </w:pPr>
            <w:r>
              <w:rPr>
                <w:b/>
                <w:sz w:val="24"/>
                <w:szCs w:val="24"/>
              </w:rPr>
              <w:t>4.6</w:t>
            </w:r>
            <w:r>
              <w:rPr>
                <w:b/>
                <w:spacing w:val="-2"/>
                <w:sz w:val="24"/>
                <w:szCs w:val="24"/>
              </w:rPr>
              <w:t xml:space="preserve"> </w:t>
            </w:r>
            <w:r>
              <w:rPr>
                <w:b/>
                <w:sz w:val="24"/>
                <w:szCs w:val="24"/>
              </w:rPr>
              <w:t>Legislação</w:t>
            </w:r>
            <w:r>
              <w:rPr>
                <w:b/>
                <w:spacing w:val="-1"/>
                <w:sz w:val="24"/>
                <w:szCs w:val="24"/>
              </w:rPr>
              <w:t xml:space="preserve"> </w:t>
            </w:r>
            <w:r>
              <w:rPr>
                <w:b/>
                <w:sz w:val="24"/>
                <w:szCs w:val="24"/>
              </w:rPr>
              <w:t>Específica</w:t>
            </w:r>
            <w:r>
              <w:rPr>
                <w:b/>
                <w:spacing w:val="-2"/>
                <w:sz w:val="24"/>
                <w:szCs w:val="24"/>
              </w:rPr>
              <w:t xml:space="preserve"> </w:t>
            </w:r>
            <w:r>
              <w:rPr>
                <w:b/>
                <w:sz w:val="24"/>
                <w:szCs w:val="24"/>
              </w:rPr>
              <w:t>sobre</w:t>
            </w:r>
            <w:r>
              <w:rPr>
                <w:b/>
                <w:spacing w:val="-2"/>
                <w:sz w:val="24"/>
                <w:szCs w:val="24"/>
              </w:rPr>
              <w:t xml:space="preserve"> </w:t>
            </w:r>
            <w:r>
              <w:rPr>
                <w:b/>
                <w:sz w:val="24"/>
                <w:szCs w:val="24"/>
              </w:rPr>
              <w:t>o</w:t>
            </w:r>
            <w:r>
              <w:rPr>
                <w:b/>
                <w:spacing w:val="-2"/>
                <w:sz w:val="24"/>
                <w:szCs w:val="24"/>
              </w:rPr>
              <w:t xml:space="preserve"> </w:t>
            </w:r>
            <w:r>
              <w:rPr>
                <w:b/>
                <w:sz w:val="24"/>
                <w:szCs w:val="24"/>
              </w:rPr>
              <w:t>objeto</w:t>
            </w:r>
            <w:r>
              <w:rPr>
                <w:b/>
                <w:spacing w:val="-1"/>
                <w:sz w:val="24"/>
                <w:szCs w:val="24"/>
              </w:rPr>
              <w:t xml:space="preserve"> </w:t>
            </w:r>
            <w:r>
              <w:rPr>
                <w:b/>
                <w:sz w:val="24"/>
                <w:szCs w:val="24"/>
              </w:rPr>
              <w:t>de</w:t>
            </w:r>
            <w:r>
              <w:rPr>
                <w:b/>
                <w:spacing w:val="-2"/>
                <w:sz w:val="24"/>
                <w:szCs w:val="24"/>
              </w:rPr>
              <w:t xml:space="preserve"> </w:t>
            </w:r>
            <w:r>
              <w:rPr>
                <w:b/>
                <w:sz w:val="24"/>
                <w:szCs w:val="24"/>
              </w:rPr>
              <w:t>contratação:</w:t>
            </w:r>
          </w:p>
          <w:p w14:paraId="4ACC3016">
            <w:pPr>
              <w:pStyle w:val="15"/>
              <w:spacing w:before="1" w:line="360" w:lineRule="auto"/>
              <w:ind w:left="107"/>
              <w:rPr>
                <w:b/>
                <w:sz w:val="24"/>
                <w:szCs w:val="24"/>
              </w:rPr>
            </w:pPr>
          </w:p>
          <w:p w14:paraId="165D935D">
            <w:pPr>
              <w:pStyle w:val="15"/>
              <w:spacing w:line="360" w:lineRule="auto"/>
              <w:ind w:left="107"/>
              <w:rPr>
                <w:b/>
                <w:bCs/>
                <w:sz w:val="24"/>
                <w:szCs w:val="24"/>
              </w:rPr>
            </w:pPr>
            <w:r>
              <w:rPr>
                <w:sz w:val="24"/>
                <w:szCs w:val="24"/>
              </w:rPr>
              <w:t>(</w:t>
            </w:r>
            <w:r>
              <w:rPr>
                <w:spacing w:val="118"/>
                <w:sz w:val="24"/>
                <w:szCs w:val="24"/>
              </w:rPr>
              <w:t xml:space="preserve"> </w:t>
            </w:r>
            <w:r>
              <w:rPr>
                <w:sz w:val="24"/>
                <w:szCs w:val="24"/>
              </w:rPr>
              <w:t>)</w:t>
            </w:r>
            <w:r>
              <w:rPr>
                <w:spacing w:val="-3"/>
                <w:sz w:val="24"/>
                <w:szCs w:val="24"/>
              </w:rPr>
              <w:t xml:space="preserve"> </w:t>
            </w:r>
            <w:r>
              <w:rPr>
                <w:sz w:val="24"/>
                <w:szCs w:val="24"/>
              </w:rPr>
              <w:t>Não</w:t>
            </w:r>
            <w:r>
              <w:rPr>
                <w:sz w:val="24"/>
                <w:szCs w:val="24"/>
                <w:lang w:val="pt-BR"/>
              </w:rPr>
              <w:t xml:space="preserve">                                            </w:t>
            </w:r>
            <w:r>
              <w:rPr>
                <w:b/>
                <w:bCs/>
                <w:sz w:val="24"/>
                <w:szCs w:val="24"/>
              </w:rPr>
              <w:t xml:space="preserve">( </w:t>
            </w:r>
            <w:r>
              <w:rPr>
                <w:b/>
                <w:bCs/>
                <w:sz w:val="24"/>
                <w:szCs w:val="24"/>
                <w:lang w:val="pt-BR"/>
              </w:rPr>
              <w:t>X</w:t>
            </w:r>
            <w:r>
              <w:rPr>
                <w:b/>
                <w:bCs/>
                <w:sz w:val="24"/>
                <w:szCs w:val="24"/>
              </w:rPr>
              <w:t>)</w:t>
            </w:r>
            <w:r>
              <w:rPr>
                <w:b/>
                <w:bCs/>
                <w:spacing w:val="-2"/>
                <w:sz w:val="24"/>
                <w:szCs w:val="24"/>
              </w:rPr>
              <w:t xml:space="preserve"> </w:t>
            </w:r>
            <w:r>
              <w:rPr>
                <w:b/>
                <w:bCs/>
                <w:sz w:val="24"/>
                <w:szCs w:val="24"/>
              </w:rPr>
              <w:t>Sim</w:t>
            </w:r>
          </w:p>
          <w:p w14:paraId="1EEB0252">
            <w:pPr>
              <w:pStyle w:val="15"/>
              <w:spacing w:line="360" w:lineRule="auto"/>
              <w:ind w:left="107"/>
              <w:jc w:val="both"/>
              <w:rPr>
                <w:sz w:val="24"/>
                <w:szCs w:val="24"/>
              </w:rPr>
            </w:pPr>
            <w:r>
              <w:rPr>
                <w:b/>
                <w:bCs/>
                <w:sz w:val="24"/>
                <w:szCs w:val="24"/>
              </w:rPr>
              <w:t>LEGISLAÇÃO</w:t>
            </w:r>
            <w:r>
              <w:rPr>
                <w:b/>
                <w:bCs/>
                <w:spacing w:val="-2"/>
                <w:sz w:val="24"/>
                <w:szCs w:val="24"/>
              </w:rPr>
              <w:t xml:space="preserve"> </w:t>
            </w:r>
            <w:r>
              <w:rPr>
                <w:b/>
                <w:bCs/>
                <w:sz w:val="24"/>
                <w:szCs w:val="24"/>
              </w:rPr>
              <w:t xml:space="preserve">APLICÁVEL: </w:t>
            </w:r>
            <w:r>
              <w:rPr>
                <w:sz w:val="24"/>
                <w:szCs w:val="24"/>
              </w:rPr>
              <w:t xml:space="preserve">Decretos municipais 358/2024, 359/2024, 360/2024, 361/2024, Lei 3260/2023, </w:t>
            </w:r>
            <w:r>
              <w:rPr>
                <w:iCs/>
                <w:sz w:val="24"/>
                <w:szCs w:val="24"/>
              </w:rPr>
              <w:t>IN nº 58/DNIT SEDE, Art. 4º § 1º,  Normas Técnicas da ABNT (NBR 6118, 7187, 8681); Normas do DNIT para OAE; Legislação Ambiental (CONAMA), demais citadas no ETP e TR.</w:t>
            </w:r>
          </w:p>
        </w:tc>
      </w:tr>
      <w:tr w14:paraId="559A48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72" w:hRule="atLeast"/>
        </w:trPr>
        <w:tc>
          <w:tcPr>
            <w:tcW w:w="10766" w:type="dxa"/>
          </w:tcPr>
          <w:p w14:paraId="70C83A11">
            <w:pPr>
              <w:pStyle w:val="15"/>
              <w:spacing w:line="360" w:lineRule="auto"/>
              <w:ind w:left="107"/>
              <w:rPr>
                <w:b/>
                <w:sz w:val="24"/>
                <w:szCs w:val="24"/>
              </w:rPr>
            </w:pPr>
            <w:r>
              <w:rPr>
                <w:b/>
                <w:sz w:val="24"/>
                <w:szCs w:val="24"/>
              </w:rPr>
              <w:t>4.7</w:t>
            </w:r>
            <w:r>
              <w:rPr>
                <w:b/>
                <w:spacing w:val="-2"/>
                <w:sz w:val="24"/>
                <w:szCs w:val="24"/>
              </w:rPr>
              <w:t xml:space="preserve"> </w:t>
            </w:r>
            <w:r>
              <w:rPr>
                <w:b/>
                <w:sz w:val="24"/>
                <w:szCs w:val="24"/>
              </w:rPr>
              <w:t>Necessidade</w:t>
            </w:r>
            <w:r>
              <w:rPr>
                <w:b/>
                <w:spacing w:val="-2"/>
                <w:sz w:val="24"/>
                <w:szCs w:val="24"/>
              </w:rPr>
              <w:t xml:space="preserve"> </w:t>
            </w:r>
            <w:r>
              <w:rPr>
                <w:b/>
                <w:sz w:val="24"/>
                <w:szCs w:val="24"/>
              </w:rPr>
              <w:t>de</w:t>
            </w:r>
            <w:r>
              <w:rPr>
                <w:b/>
                <w:spacing w:val="-2"/>
                <w:sz w:val="24"/>
                <w:szCs w:val="24"/>
              </w:rPr>
              <w:t xml:space="preserve"> </w:t>
            </w:r>
            <w:r>
              <w:rPr>
                <w:b/>
                <w:sz w:val="24"/>
                <w:szCs w:val="24"/>
              </w:rPr>
              <w:t>Consolidação</w:t>
            </w:r>
            <w:r>
              <w:rPr>
                <w:b/>
                <w:spacing w:val="-1"/>
                <w:sz w:val="24"/>
                <w:szCs w:val="24"/>
              </w:rPr>
              <w:t xml:space="preserve"> </w:t>
            </w:r>
            <w:r>
              <w:rPr>
                <w:b/>
                <w:sz w:val="24"/>
                <w:szCs w:val="24"/>
              </w:rPr>
              <w:t>para</w:t>
            </w:r>
            <w:r>
              <w:rPr>
                <w:b/>
                <w:spacing w:val="-1"/>
                <w:sz w:val="24"/>
                <w:szCs w:val="24"/>
              </w:rPr>
              <w:t xml:space="preserve"> </w:t>
            </w:r>
            <w:r>
              <w:rPr>
                <w:b/>
                <w:sz w:val="24"/>
                <w:szCs w:val="24"/>
              </w:rPr>
              <w:t>toda</w:t>
            </w:r>
            <w:r>
              <w:rPr>
                <w:b/>
                <w:spacing w:val="-1"/>
                <w:sz w:val="24"/>
                <w:szCs w:val="24"/>
              </w:rPr>
              <w:t xml:space="preserve"> </w:t>
            </w:r>
            <w:r>
              <w:rPr>
                <w:b/>
                <w:sz w:val="24"/>
                <w:szCs w:val="24"/>
              </w:rPr>
              <w:t>a</w:t>
            </w:r>
            <w:r>
              <w:rPr>
                <w:b/>
                <w:spacing w:val="-1"/>
                <w:sz w:val="24"/>
                <w:szCs w:val="24"/>
              </w:rPr>
              <w:t xml:space="preserve"> </w:t>
            </w:r>
            <w:r>
              <w:rPr>
                <w:b/>
                <w:sz w:val="24"/>
                <w:szCs w:val="24"/>
              </w:rPr>
              <w:t>estrutura:</w:t>
            </w:r>
          </w:p>
          <w:p w14:paraId="6B4B8548">
            <w:pPr>
              <w:pStyle w:val="15"/>
              <w:tabs>
                <w:tab w:val="left" w:pos="427"/>
              </w:tabs>
              <w:spacing w:line="360" w:lineRule="auto"/>
              <w:ind w:left="107"/>
              <w:rPr>
                <w:sz w:val="24"/>
                <w:szCs w:val="24"/>
              </w:rPr>
            </w:pPr>
          </w:p>
          <w:p w14:paraId="1AB5B4B1">
            <w:pPr>
              <w:pStyle w:val="15"/>
              <w:tabs>
                <w:tab w:val="left" w:pos="427"/>
              </w:tabs>
              <w:spacing w:line="360" w:lineRule="auto"/>
              <w:ind w:left="107"/>
              <w:rPr>
                <w:sz w:val="24"/>
                <w:szCs w:val="24"/>
              </w:rPr>
            </w:pPr>
            <w:r>
              <w:rPr>
                <w:sz w:val="24"/>
                <w:szCs w:val="24"/>
              </w:rPr>
              <w:t>(</w:t>
            </w:r>
            <w:r>
              <w:rPr>
                <w:sz w:val="24"/>
                <w:szCs w:val="24"/>
              </w:rPr>
              <w:tab/>
            </w:r>
            <w:r>
              <w:rPr>
                <w:sz w:val="24"/>
                <w:szCs w:val="24"/>
              </w:rPr>
              <w:t>)</w:t>
            </w:r>
            <w:r>
              <w:rPr>
                <w:spacing w:val="-3"/>
                <w:sz w:val="24"/>
                <w:szCs w:val="24"/>
              </w:rPr>
              <w:t xml:space="preserve"> </w:t>
            </w:r>
            <w:r>
              <w:rPr>
                <w:sz w:val="24"/>
                <w:szCs w:val="24"/>
              </w:rPr>
              <w:t>Aquisição</w:t>
            </w:r>
            <w:r>
              <w:rPr>
                <w:spacing w:val="2"/>
                <w:sz w:val="24"/>
                <w:szCs w:val="24"/>
              </w:rPr>
              <w:t xml:space="preserve"> </w:t>
            </w:r>
            <w:r>
              <w:rPr>
                <w:sz w:val="24"/>
                <w:szCs w:val="24"/>
              </w:rPr>
              <w:t>consolidada</w:t>
            </w:r>
            <w:r>
              <w:rPr>
                <w:spacing w:val="-2"/>
                <w:sz w:val="24"/>
                <w:szCs w:val="24"/>
              </w:rPr>
              <w:t xml:space="preserve"> </w:t>
            </w:r>
            <w:r>
              <w:rPr>
                <w:sz w:val="24"/>
                <w:szCs w:val="24"/>
              </w:rPr>
              <w:t>para</w:t>
            </w:r>
            <w:r>
              <w:rPr>
                <w:spacing w:val="-3"/>
                <w:sz w:val="24"/>
                <w:szCs w:val="24"/>
              </w:rPr>
              <w:t xml:space="preserve"> </w:t>
            </w:r>
            <w:r>
              <w:rPr>
                <w:sz w:val="24"/>
                <w:szCs w:val="24"/>
              </w:rPr>
              <w:t>toda</w:t>
            </w:r>
            <w:r>
              <w:rPr>
                <w:spacing w:val="-1"/>
                <w:sz w:val="24"/>
                <w:szCs w:val="24"/>
              </w:rPr>
              <w:t xml:space="preserve"> </w:t>
            </w:r>
            <w:r>
              <w:rPr>
                <w:sz w:val="24"/>
                <w:szCs w:val="24"/>
              </w:rPr>
              <w:t>estrutura</w:t>
            </w:r>
          </w:p>
          <w:p w14:paraId="39FDB876">
            <w:pPr>
              <w:pStyle w:val="15"/>
              <w:tabs>
                <w:tab w:val="left" w:pos="427"/>
              </w:tabs>
              <w:spacing w:line="360" w:lineRule="auto"/>
              <w:ind w:left="107"/>
              <w:rPr>
                <w:b/>
                <w:bCs/>
                <w:sz w:val="24"/>
                <w:szCs w:val="24"/>
              </w:rPr>
            </w:pPr>
            <w:r>
              <w:rPr>
                <w:b/>
                <w:bCs/>
                <w:sz w:val="24"/>
                <w:szCs w:val="24"/>
              </w:rPr>
              <w:t>(X)</w:t>
            </w:r>
            <w:r>
              <w:rPr>
                <w:b/>
                <w:bCs/>
                <w:spacing w:val="-3"/>
                <w:sz w:val="24"/>
                <w:szCs w:val="24"/>
              </w:rPr>
              <w:t xml:space="preserve"> </w:t>
            </w:r>
            <w:r>
              <w:rPr>
                <w:b/>
                <w:bCs/>
                <w:sz w:val="24"/>
                <w:szCs w:val="24"/>
              </w:rPr>
              <w:t>Aquisição</w:t>
            </w:r>
            <w:r>
              <w:rPr>
                <w:b/>
                <w:bCs/>
                <w:spacing w:val="1"/>
                <w:sz w:val="24"/>
                <w:szCs w:val="24"/>
              </w:rPr>
              <w:t xml:space="preserve"> </w:t>
            </w:r>
            <w:r>
              <w:rPr>
                <w:b/>
                <w:bCs/>
                <w:sz w:val="24"/>
                <w:szCs w:val="24"/>
              </w:rPr>
              <w:t>exclusiva da</w:t>
            </w:r>
            <w:r>
              <w:rPr>
                <w:b/>
                <w:bCs/>
                <w:spacing w:val="-2"/>
                <w:sz w:val="24"/>
                <w:szCs w:val="24"/>
              </w:rPr>
              <w:t xml:space="preserve"> </w:t>
            </w:r>
            <w:r>
              <w:rPr>
                <w:b/>
                <w:bCs/>
                <w:sz w:val="24"/>
                <w:szCs w:val="24"/>
              </w:rPr>
              <w:t>unidade</w:t>
            </w:r>
            <w:r>
              <w:rPr>
                <w:b/>
                <w:bCs/>
                <w:spacing w:val="-3"/>
                <w:sz w:val="24"/>
                <w:szCs w:val="24"/>
              </w:rPr>
              <w:t xml:space="preserve"> </w:t>
            </w:r>
            <w:r>
              <w:rPr>
                <w:b/>
                <w:bCs/>
                <w:sz w:val="24"/>
                <w:szCs w:val="24"/>
              </w:rPr>
              <w:t>administrativa</w:t>
            </w:r>
            <w:r>
              <w:rPr>
                <w:b/>
                <w:bCs/>
                <w:spacing w:val="-2"/>
                <w:sz w:val="24"/>
                <w:szCs w:val="24"/>
              </w:rPr>
              <w:t xml:space="preserve"> </w:t>
            </w:r>
            <w:r>
              <w:rPr>
                <w:b/>
                <w:bCs/>
                <w:sz w:val="24"/>
                <w:szCs w:val="24"/>
              </w:rPr>
              <w:t>demandante</w:t>
            </w:r>
          </w:p>
          <w:p w14:paraId="18DB4451">
            <w:pPr>
              <w:pStyle w:val="15"/>
              <w:tabs>
                <w:tab w:val="left" w:pos="427"/>
              </w:tabs>
              <w:spacing w:line="360" w:lineRule="auto"/>
              <w:ind w:left="107"/>
              <w:rPr>
                <w:b/>
                <w:bCs/>
                <w:sz w:val="24"/>
                <w:szCs w:val="24"/>
              </w:rPr>
            </w:pPr>
          </w:p>
        </w:tc>
      </w:tr>
      <w:tr w14:paraId="2C7EC6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54" w:hRule="atLeast"/>
        </w:trPr>
        <w:tc>
          <w:tcPr>
            <w:tcW w:w="10766" w:type="dxa"/>
          </w:tcPr>
          <w:p w14:paraId="1AE4FAD0">
            <w:pPr>
              <w:pStyle w:val="15"/>
              <w:spacing w:line="360" w:lineRule="auto"/>
              <w:ind w:left="107"/>
              <w:rPr>
                <w:b/>
                <w:sz w:val="24"/>
                <w:szCs w:val="24"/>
              </w:rPr>
            </w:pPr>
            <w:r>
              <w:rPr>
                <w:b/>
                <w:sz w:val="24"/>
                <w:szCs w:val="24"/>
              </w:rPr>
              <w:t>4.8</w:t>
            </w:r>
            <w:r>
              <w:rPr>
                <w:b/>
                <w:spacing w:val="-2"/>
                <w:sz w:val="24"/>
                <w:szCs w:val="24"/>
              </w:rPr>
              <w:t xml:space="preserve"> </w:t>
            </w:r>
            <w:r>
              <w:rPr>
                <w:b/>
                <w:sz w:val="24"/>
                <w:szCs w:val="24"/>
              </w:rPr>
              <w:t>Viabilidade</w:t>
            </w:r>
            <w:r>
              <w:rPr>
                <w:b/>
                <w:spacing w:val="-3"/>
                <w:sz w:val="24"/>
                <w:szCs w:val="24"/>
              </w:rPr>
              <w:t xml:space="preserve"> </w:t>
            </w:r>
            <w:r>
              <w:rPr>
                <w:b/>
                <w:sz w:val="24"/>
                <w:szCs w:val="24"/>
              </w:rPr>
              <w:t>da</w:t>
            </w:r>
            <w:r>
              <w:rPr>
                <w:b/>
                <w:spacing w:val="-2"/>
                <w:sz w:val="24"/>
                <w:szCs w:val="24"/>
              </w:rPr>
              <w:t xml:space="preserve"> </w:t>
            </w:r>
            <w:r>
              <w:rPr>
                <w:b/>
                <w:sz w:val="24"/>
                <w:szCs w:val="24"/>
              </w:rPr>
              <w:t>adoção</w:t>
            </w:r>
            <w:r>
              <w:rPr>
                <w:b/>
                <w:spacing w:val="-2"/>
                <w:sz w:val="24"/>
                <w:szCs w:val="24"/>
              </w:rPr>
              <w:t xml:space="preserve"> </w:t>
            </w:r>
            <w:r>
              <w:rPr>
                <w:b/>
                <w:sz w:val="24"/>
                <w:szCs w:val="24"/>
              </w:rPr>
              <w:t>da</w:t>
            </w:r>
            <w:r>
              <w:rPr>
                <w:b/>
                <w:spacing w:val="-1"/>
                <w:sz w:val="24"/>
                <w:szCs w:val="24"/>
              </w:rPr>
              <w:t xml:space="preserve"> </w:t>
            </w:r>
            <w:r>
              <w:rPr>
                <w:b/>
                <w:sz w:val="24"/>
                <w:szCs w:val="24"/>
              </w:rPr>
              <w:t>modalidade</w:t>
            </w:r>
            <w:r>
              <w:rPr>
                <w:b/>
                <w:spacing w:val="-3"/>
                <w:sz w:val="24"/>
                <w:szCs w:val="24"/>
              </w:rPr>
              <w:t xml:space="preserve"> </w:t>
            </w:r>
            <w:r>
              <w:rPr>
                <w:b/>
                <w:sz w:val="24"/>
                <w:szCs w:val="24"/>
              </w:rPr>
              <w:t>na</w:t>
            </w:r>
            <w:r>
              <w:rPr>
                <w:b/>
                <w:spacing w:val="-2"/>
                <w:sz w:val="24"/>
                <w:szCs w:val="24"/>
              </w:rPr>
              <w:t xml:space="preserve"> </w:t>
            </w:r>
            <w:r>
              <w:rPr>
                <w:b/>
                <w:sz w:val="24"/>
                <w:szCs w:val="24"/>
              </w:rPr>
              <w:t>forma</w:t>
            </w:r>
            <w:r>
              <w:rPr>
                <w:b/>
                <w:spacing w:val="-2"/>
                <w:sz w:val="24"/>
                <w:szCs w:val="24"/>
              </w:rPr>
              <w:t xml:space="preserve"> </w:t>
            </w:r>
            <w:r>
              <w:rPr>
                <w:b/>
                <w:sz w:val="24"/>
                <w:szCs w:val="24"/>
              </w:rPr>
              <w:t>eletrônica:</w:t>
            </w:r>
          </w:p>
          <w:p w14:paraId="5D76BEF9">
            <w:pPr>
              <w:pStyle w:val="15"/>
              <w:spacing w:line="360" w:lineRule="auto"/>
              <w:ind w:left="107"/>
              <w:rPr>
                <w:b/>
                <w:sz w:val="24"/>
                <w:szCs w:val="24"/>
              </w:rPr>
            </w:pPr>
          </w:p>
          <w:p w14:paraId="4058DF64">
            <w:pPr>
              <w:pStyle w:val="15"/>
              <w:tabs>
                <w:tab w:val="left" w:pos="427"/>
              </w:tabs>
              <w:spacing w:line="360" w:lineRule="auto"/>
              <w:ind w:left="107"/>
              <w:rPr>
                <w:sz w:val="24"/>
                <w:szCs w:val="24"/>
              </w:rPr>
            </w:pPr>
            <w:r>
              <w:rPr>
                <w:b/>
                <w:bCs/>
                <w:sz w:val="24"/>
                <w:szCs w:val="24"/>
              </w:rPr>
              <w:t>(X)</w:t>
            </w:r>
            <w:r>
              <w:rPr>
                <w:b/>
                <w:bCs/>
                <w:spacing w:val="-3"/>
                <w:sz w:val="24"/>
                <w:szCs w:val="24"/>
              </w:rPr>
              <w:t xml:space="preserve"> </w:t>
            </w:r>
            <w:r>
              <w:rPr>
                <w:b/>
                <w:bCs/>
                <w:sz w:val="24"/>
                <w:szCs w:val="24"/>
              </w:rPr>
              <w:t>Sim</w:t>
            </w:r>
            <w:r>
              <w:rPr>
                <w:b/>
                <w:bCs/>
                <w:sz w:val="24"/>
                <w:szCs w:val="24"/>
                <w:lang w:val="pt-BR"/>
              </w:rPr>
              <w:t xml:space="preserve">                                        </w:t>
            </w:r>
            <w:r>
              <w:rPr>
                <w:sz w:val="24"/>
                <w:szCs w:val="24"/>
              </w:rPr>
              <w:t>( ) Não</w:t>
            </w:r>
          </w:p>
          <w:p w14:paraId="2B61B2E0">
            <w:pPr>
              <w:pStyle w:val="15"/>
              <w:tabs>
                <w:tab w:val="left" w:pos="427"/>
              </w:tabs>
              <w:spacing w:line="360" w:lineRule="auto"/>
              <w:ind w:left="107"/>
              <w:rPr>
                <w:sz w:val="24"/>
                <w:szCs w:val="24"/>
              </w:rPr>
            </w:pPr>
          </w:p>
        </w:tc>
      </w:tr>
      <w:tr w14:paraId="0759CF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10766" w:type="dxa"/>
            <w:shd w:val="clear" w:color="auto" w:fill="C5E0B3" w:themeFill="accent6" w:themeFillTint="66"/>
          </w:tcPr>
          <w:p w14:paraId="1692587F">
            <w:pPr>
              <w:pStyle w:val="15"/>
              <w:spacing w:line="360" w:lineRule="auto"/>
              <w:jc w:val="both"/>
              <w:rPr>
                <w:b/>
                <w:sz w:val="24"/>
                <w:szCs w:val="24"/>
              </w:rPr>
            </w:pPr>
            <w:r>
              <w:rPr>
                <w:b/>
                <w:sz w:val="24"/>
                <w:szCs w:val="24"/>
              </w:rPr>
              <w:t>5</w:t>
            </w:r>
            <w:r>
              <w:rPr>
                <w:b/>
                <w:spacing w:val="-1"/>
                <w:sz w:val="24"/>
                <w:szCs w:val="24"/>
              </w:rPr>
              <w:t xml:space="preserve"> </w:t>
            </w:r>
            <w:r>
              <w:rPr>
                <w:b/>
                <w:sz w:val="24"/>
                <w:szCs w:val="24"/>
              </w:rPr>
              <w:t>–</w:t>
            </w:r>
            <w:r>
              <w:rPr>
                <w:b/>
                <w:spacing w:val="-2"/>
                <w:sz w:val="24"/>
                <w:szCs w:val="24"/>
              </w:rPr>
              <w:t xml:space="preserve"> </w:t>
            </w:r>
            <w:r>
              <w:rPr>
                <w:b/>
                <w:sz w:val="24"/>
                <w:szCs w:val="24"/>
              </w:rPr>
              <w:t>METODOLOGIA</w:t>
            </w:r>
            <w:r>
              <w:rPr>
                <w:b/>
                <w:spacing w:val="-3"/>
                <w:sz w:val="24"/>
                <w:szCs w:val="24"/>
              </w:rPr>
              <w:t xml:space="preserve"> </w:t>
            </w:r>
            <w:r>
              <w:rPr>
                <w:b/>
                <w:sz w:val="24"/>
                <w:szCs w:val="24"/>
              </w:rPr>
              <w:t>DE</w:t>
            </w:r>
            <w:r>
              <w:rPr>
                <w:b/>
                <w:spacing w:val="-1"/>
                <w:sz w:val="24"/>
                <w:szCs w:val="24"/>
              </w:rPr>
              <w:t xml:space="preserve"> </w:t>
            </w:r>
            <w:r>
              <w:rPr>
                <w:b/>
                <w:sz w:val="24"/>
                <w:szCs w:val="24"/>
              </w:rPr>
              <w:t>ESTIMATIVA DE</w:t>
            </w:r>
            <w:r>
              <w:rPr>
                <w:b/>
                <w:spacing w:val="-3"/>
                <w:sz w:val="24"/>
                <w:szCs w:val="24"/>
              </w:rPr>
              <w:t xml:space="preserve"> </w:t>
            </w:r>
            <w:r>
              <w:rPr>
                <w:b/>
                <w:sz w:val="24"/>
                <w:szCs w:val="24"/>
              </w:rPr>
              <w:t>PREÇO</w:t>
            </w:r>
            <w:r>
              <w:rPr>
                <w:b/>
                <w:spacing w:val="-1"/>
                <w:sz w:val="24"/>
                <w:szCs w:val="24"/>
              </w:rPr>
              <w:t xml:space="preserve"> </w:t>
            </w:r>
            <w:r>
              <w:rPr>
                <w:b/>
                <w:sz w:val="24"/>
                <w:szCs w:val="24"/>
              </w:rPr>
              <w:t>E PREÇO</w:t>
            </w:r>
            <w:r>
              <w:rPr>
                <w:b/>
                <w:spacing w:val="-1"/>
                <w:sz w:val="24"/>
                <w:szCs w:val="24"/>
              </w:rPr>
              <w:t xml:space="preserve"> </w:t>
            </w:r>
            <w:r>
              <w:rPr>
                <w:b/>
                <w:sz w:val="24"/>
                <w:szCs w:val="24"/>
              </w:rPr>
              <w:t>DE REFERÊNCIA</w:t>
            </w:r>
          </w:p>
        </w:tc>
      </w:tr>
      <w:tr w14:paraId="2051E4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7" w:hRule="atLeast"/>
        </w:trPr>
        <w:tc>
          <w:tcPr>
            <w:tcW w:w="10766" w:type="dxa"/>
          </w:tcPr>
          <w:p w14:paraId="7A90F7D0">
            <w:pPr>
              <w:pStyle w:val="15"/>
              <w:spacing w:line="360" w:lineRule="auto"/>
              <w:ind w:left="107"/>
              <w:jc w:val="both"/>
              <w:rPr>
                <w:b/>
                <w:sz w:val="24"/>
                <w:szCs w:val="24"/>
              </w:rPr>
            </w:pPr>
          </w:p>
          <w:p w14:paraId="5109821C">
            <w:pPr>
              <w:pStyle w:val="15"/>
              <w:spacing w:line="360" w:lineRule="auto"/>
              <w:ind w:left="107"/>
              <w:jc w:val="both"/>
              <w:rPr>
                <w:b/>
                <w:sz w:val="24"/>
                <w:szCs w:val="24"/>
              </w:rPr>
            </w:pPr>
            <w:r>
              <w:rPr>
                <w:b/>
                <w:sz w:val="24"/>
                <w:szCs w:val="24"/>
              </w:rPr>
              <w:t>5.1</w:t>
            </w:r>
            <w:r>
              <w:rPr>
                <w:b/>
                <w:spacing w:val="-2"/>
                <w:sz w:val="24"/>
                <w:szCs w:val="24"/>
              </w:rPr>
              <w:t xml:space="preserve"> </w:t>
            </w:r>
            <w:r>
              <w:rPr>
                <w:b/>
                <w:sz w:val="24"/>
                <w:szCs w:val="24"/>
              </w:rPr>
              <w:t>Metodologia</w:t>
            </w:r>
            <w:r>
              <w:rPr>
                <w:b/>
                <w:spacing w:val="-1"/>
                <w:sz w:val="24"/>
                <w:szCs w:val="24"/>
              </w:rPr>
              <w:t xml:space="preserve"> </w:t>
            </w:r>
            <w:r>
              <w:rPr>
                <w:b/>
                <w:sz w:val="24"/>
                <w:szCs w:val="24"/>
              </w:rPr>
              <w:t>aplicável</w:t>
            </w:r>
            <w:r>
              <w:rPr>
                <w:b/>
                <w:spacing w:val="-1"/>
                <w:sz w:val="24"/>
                <w:szCs w:val="24"/>
              </w:rPr>
              <w:t xml:space="preserve"> </w:t>
            </w:r>
            <w:r>
              <w:rPr>
                <w:b/>
                <w:sz w:val="24"/>
                <w:szCs w:val="24"/>
              </w:rPr>
              <w:t>para</w:t>
            </w:r>
            <w:r>
              <w:rPr>
                <w:b/>
                <w:spacing w:val="-1"/>
                <w:sz w:val="24"/>
                <w:szCs w:val="24"/>
              </w:rPr>
              <w:t xml:space="preserve"> </w:t>
            </w:r>
            <w:r>
              <w:rPr>
                <w:b/>
                <w:sz w:val="24"/>
                <w:szCs w:val="24"/>
              </w:rPr>
              <w:t>a</w:t>
            </w:r>
            <w:r>
              <w:rPr>
                <w:b/>
                <w:spacing w:val="-1"/>
                <w:sz w:val="24"/>
                <w:szCs w:val="24"/>
              </w:rPr>
              <w:t xml:space="preserve"> </w:t>
            </w:r>
            <w:r>
              <w:rPr>
                <w:b/>
                <w:sz w:val="24"/>
                <w:szCs w:val="24"/>
              </w:rPr>
              <w:t>estimativa</w:t>
            </w:r>
            <w:r>
              <w:rPr>
                <w:b/>
                <w:spacing w:val="-1"/>
                <w:sz w:val="24"/>
                <w:szCs w:val="24"/>
              </w:rPr>
              <w:t xml:space="preserve"> </w:t>
            </w:r>
            <w:r>
              <w:rPr>
                <w:b/>
                <w:sz w:val="24"/>
                <w:szCs w:val="24"/>
              </w:rPr>
              <w:t>de</w:t>
            </w:r>
            <w:r>
              <w:rPr>
                <w:b/>
                <w:spacing w:val="-2"/>
                <w:sz w:val="24"/>
                <w:szCs w:val="24"/>
              </w:rPr>
              <w:t xml:space="preserve"> </w:t>
            </w:r>
            <w:r>
              <w:rPr>
                <w:b/>
                <w:sz w:val="24"/>
                <w:szCs w:val="24"/>
              </w:rPr>
              <w:t>preços</w:t>
            </w:r>
            <w:r>
              <w:rPr>
                <w:b/>
                <w:spacing w:val="-1"/>
                <w:sz w:val="24"/>
                <w:szCs w:val="24"/>
              </w:rPr>
              <w:t xml:space="preserve"> </w:t>
            </w:r>
            <w:r>
              <w:rPr>
                <w:b/>
                <w:sz w:val="24"/>
                <w:szCs w:val="24"/>
              </w:rPr>
              <w:t>ou</w:t>
            </w:r>
            <w:r>
              <w:rPr>
                <w:b/>
                <w:spacing w:val="-1"/>
                <w:sz w:val="24"/>
                <w:szCs w:val="24"/>
              </w:rPr>
              <w:t xml:space="preserve"> </w:t>
            </w:r>
            <w:r>
              <w:rPr>
                <w:b/>
                <w:sz w:val="24"/>
                <w:szCs w:val="24"/>
              </w:rPr>
              <w:t>preço</w:t>
            </w:r>
            <w:r>
              <w:rPr>
                <w:b/>
                <w:spacing w:val="-1"/>
                <w:sz w:val="24"/>
                <w:szCs w:val="24"/>
              </w:rPr>
              <w:t xml:space="preserve"> </w:t>
            </w:r>
            <w:r>
              <w:rPr>
                <w:b/>
                <w:sz w:val="24"/>
                <w:szCs w:val="24"/>
              </w:rPr>
              <w:t xml:space="preserve">de referência: </w:t>
            </w:r>
          </w:p>
          <w:p w14:paraId="47150743">
            <w:pPr>
              <w:pStyle w:val="15"/>
              <w:spacing w:line="360" w:lineRule="auto"/>
              <w:ind w:left="107"/>
              <w:jc w:val="both"/>
              <w:rPr>
                <w:b/>
                <w:sz w:val="24"/>
                <w:szCs w:val="24"/>
              </w:rPr>
            </w:pPr>
          </w:p>
          <w:p w14:paraId="74D146FB">
            <w:pPr>
              <w:pStyle w:val="15"/>
              <w:spacing w:line="360" w:lineRule="auto"/>
              <w:ind w:left="107"/>
              <w:jc w:val="both"/>
              <w:rPr>
                <w:bCs/>
                <w:sz w:val="24"/>
                <w:szCs w:val="24"/>
              </w:rPr>
            </w:pPr>
            <w:r>
              <w:rPr>
                <w:bCs/>
                <w:sz w:val="24"/>
                <w:szCs w:val="24"/>
              </w:rPr>
              <w:t>Considerando que se trata de uma Contratação Integrada baseada em Anteprojeto, não é possível a elaboração de orçamento sintético detalhado (com composições unitárias do SINAPI) nesta fase, pois a solução estrutural (tipo de fundação, vigas, etc.) será desenvolvida pela futura contratada.</w:t>
            </w:r>
          </w:p>
          <w:p w14:paraId="1B9D1115">
            <w:pPr>
              <w:pStyle w:val="15"/>
              <w:spacing w:line="360" w:lineRule="auto"/>
              <w:ind w:left="107"/>
              <w:jc w:val="both"/>
              <w:rPr>
                <w:bCs/>
                <w:sz w:val="24"/>
                <w:szCs w:val="24"/>
              </w:rPr>
            </w:pPr>
          </w:p>
          <w:p w14:paraId="73A51CE1">
            <w:pPr>
              <w:pStyle w:val="15"/>
              <w:spacing w:line="360" w:lineRule="auto"/>
              <w:ind w:left="107"/>
              <w:jc w:val="both"/>
              <w:rPr>
                <w:b/>
                <w:sz w:val="24"/>
                <w:szCs w:val="24"/>
              </w:rPr>
            </w:pPr>
            <w:r>
              <w:rPr>
                <w:bCs/>
                <w:sz w:val="24"/>
                <w:szCs w:val="24"/>
              </w:rPr>
              <w:t>Dessa forma, a estimativa de preço foi realizada através de metodologia expedita e paramétrica, utilizando custos históricos de obras similares e índices de referência por área de tabuleiro (R$/m²), em estrita conformidade com a autorização expressa do § 5º do Art. 23 da Lei nº 14.133/2021.</w:t>
            </w:r>
          </w:p>
        </w:tc>
      </w:tr>
      <w:tr w14:paraId="1F008F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99" w:hRule="atLeast"/>
        </w:trPr>
        <w:tc>
          <w:tcPr>
            <w:tcW w:w="10766" w:type="dxa"/>
          </w:tcPr>
          <w:p w14:paraId="00AB05FD">
            <w:pPr>
              <w:pStyle w:val="15"/>
              <w:spacing w:line="360" w:lineRule="auto"/>
              <w:jc w:val="both"/>
              <w:rPr>
                <w:b/>
                <w:sz w:val="24"/>
                <w:szCs w:val="24"/>
              </w:rPr>
            </w:pPr>
            <w:r>
              <w:rPr>
                <w:b/>
                <w:sz w:val="24"/>
                <w:szCs w:val="24"/>
              </w:rPr>
              <w:t>5.2</w:t>
            </w:r>
            <w:r>
              <w:rPr>
                <w:b/>
                <w:spacing w:val="-1"/>
                <w:sz w:val="24"/>
                <w:szCs w:val="24"/>
              </w:rPr>
              <w:t xml:space="preserve"> </w:t>
            </w:r>
            <w:r>
              <w:rPr>
                <w:b/>
                <w:sz w:val="24"/>
                <w:szCs w:val="24"/>
              </w:rPr>
              <w:t>Valor</w:t>
            </w:r>
            <w:r>
              <w:rPr>
                <w:b/>
                <w:spacing w:val="-2"/>
                <w:sz w:val="24"/>
                <w:szCs w:val="24"/>
              </w:rPr>
              <w:t xml:space="preserve"> </w:t>
            </w:r>
            <w:r>
              <w:rPr>
                <w:b/>
                <w:sz w:val="24"/>
                <w:szCs w:val="24"/>
              </w:rPr>
              <w:t>estimado para</w:t>
            </w:r>
            <w:r>
              <w:rPr>
                <w:b/>
                <w:spacing w:val="-1"/>
                <w:sz w:val="24"/>
                <w:szCs w:val="24"/>
              </w:rPr>
              <w:t xml:space="preserve"> </w:t>
            </w:r>
            <w:r>
              <w:rPr>
                <w:b/>
                <w:sz w:val="24"/>
                <w:szCs w:val="24"/>
              </w:rPr>
              <w:t>a</w:t>
            </w:r>
            <w:r>
              <w:rPr>
                <w:b/>
                <w:spacing w:val="-1"/>
                <w:sz w:val="24"/>
                <w:szCs w:val="24"/>
              </w:rPr>
              <w:t xml:space="preserve"> </w:t>
            </w:r>
            <w:r>
              <w:rPr>
                <w:b/>
                <w:sz w:val="24"/>
                <w:szCs w:val="24"/>
              </w:rPr>
              <w:t xml:space="preserve">contratação: </w:t>
            </w:r>
          </w:p>
          <w:p w14:paraId="3C116F83">
            <w:pPr>
              <w:pStyle w:val="15"/>
              <w:spacing w:line="360" w:lineRule="auto"/>
              <w:jc w:val="both"/>
              <w:rPr>
                <w:b/>
                <w:sz w:val="24"/>
                <w:szCs w:val="24"/>
              </w:rPr>
            </w:pPr>
          </w:p>
          <w:p w14:paraId="03EFBBB4">
            <w:pPr>
              <w:pStyle w:val="15"/>
              <w:spacing w:line="360" w:lineRule="auto"/>
              <w:jc w:val="both"/>
              <w:rPr>
                <w:sz w:val="24"/>
                <w:szCs w:val="24"/>
                <w:lang w:val="pt-BR"/>
              </w:rPr>
            </w:pPr>
            <w:r>
              <w:rPr>
                <w:sz w:val="24"/>
                <w:szCs w:val="24"/>
              </w:rPr>
              <w:t xml:space="preserve">O valor estimado global para a contratação é de </w:t>
            </w:r>
            <w:r>
              <w:rPr>
                <w:b/>
                <w:bCs/>
                <w:sz w:val="24"/>
                <w:szCs w:val="24"/>
              </w:rPr>
              <w:t>R$ 13.821.969,16</w:t>
            </w:r>
            <w:r>
              <w:rPr>
                <w:sz w:val="24"/>
                <w:szCs w:val="24"/>
              </w:rPr>
              <w:t xml:space="preserve"> (treze milhões, oitocentos e vinte e um mil, novecentos e sessenta e nove reais e dezesseis centavos).</w:t>
            </w:r>
          </w:p>
        </w:tc>
      </w:tr>
      <w:tr w14:paraId="3F5B2A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10766" w:type="dxa"/>
            <w:shd w:val="clear" w:color="auto" w:fill="C5E0B3" w:themeFill="accent6" w:themeFillTint="66"/>
          </w:tcPr>
          <w:p w14:paraId="738B3AC9">
            <w:pPr>
              <w:pStyle w:val="15"/>
              <w:spacing w:line="360" w:lineRule="auto"/>
              <w:rPr>
                <w:b/>
                <w:sz w:val="24"/>
                <w:szCs w:val="24"/>
              </w:rPr>
            </w:pPr>
            <w:r>
              <w:rPr>
                <w:b/>
                <w:sz w:val="24"/>
                <w:szCs w:val="24"/>
              </w:rPr>
              <w:t>6</w:t>
            </w:r>
            <w:r>
              <w:rPr>
                <w:b/>
                <w:spacing w:val="-2"/>
                <w:sz w:val="24"/>
                <w:szCs w:val="24"/>
              </w:rPr>
              <w:t xml:space="preserve"> </w:t>
            </w:r>
            <w:r>
              <w:rPr>
                <w:b/>
                <w:sz w:val="24"/>
                <w:szCs w:val="24"/>
              </w:rPr>
              <w:t>–</w:t>
            </w:r>
            <w:r>
              <w:rPr>
                <w:b/>
                <w:spacing w:val="-2"/>
                <w:sz w:val="24"/>
                <w:szCs w:val="24"/>
              </w:rPr>
              <w:t xml:space="preserve"> </w:t>
            </w:r>
            <w:r>
              <w:rPr>
                <w:b/>
                <w:sz w:val="24"/>
                <w:szCs w:val="24"/>
              </w:rPr>
              <w:t>LEVANTAMENTO</w:t>
            </w:r>
            <w:r>
              <w:rPr>
                <w:b/>
                <w:spacing w:val="-1"/>
                <w:sz w:val="24"/>
                <w:szCs w:val="24"/>
              </w:rPr>
              <w:t xml:space="preserve"> </w:t>
            </w:r>
            <w:r>
              <w:rPr>
                <w:b/>
                <w:sz w:val="24"/>
                <w:szCs w:val="24"/>
              </w:rPr>
              <w:t>DE</w:t>
            </w:r>
            <w:r>
              <w:rPr>
                <w:b/>
                <w:spacing w:val="-1"/>
                <w:sz w:val="24"/>
                <w:szCs w:val="24"/>
              </w:rPr>
              <w:t xml:space="preserve"> </w:t>
            </w:r>
            <w:r>
              <w:rPr>
                <w:b/>
                <w:sz w:val="24"/>
                <w:szCs w:val="24"/>
              </w:rPr>
              <w:t>MERCADO</w:t>
            </w:r>
            <w:r>
              <w:rPr>
                <w:b/>
                <w:spacing w:val="-1"/>
                <w:sz w:val="24"/>
                <w:szCs w:val="24"/>
              </w:rPr>
              <w:t xml:space="preserve"> </w:t>
            </w:r>
            <w:r>
              <w:rPr>
                <w:b/>
                <w:sz w:val="24"/>
                <w:szCs w:val="24"/>
              </w:rPr>
              <w:t>(QUANDO</w:t>
            </w:r>
            <w:r>
              <w:rPr>
                <w:b/>
                <w:spacing w:val="-1"/>
                <w:sz w:val="24"/>
                <w:szCs w:val="24"/>
              </w:rPr>
              <w:t xml:space="preserve"> </w:t>
            </w:r>
            <w:r>
              <w:rPr>
                <w:b/>
                <w:sz w:val="24"/>
                <w:szCs w:val="24"/>
              </w:rPr>
              <w:t>APLICÁVEL)</w:t>
            </w:r>
          </w:p>
        </w:tc>
      </w:tr>
      <w:tr w14:paraId="47B457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1" w:hRule="atLeast"/>
        </w:trPr>
        <w:tc>
          <w:tcPr>
            <w:tcW w:w="10766" w:type="dxa"/>
          </w:tcPr>
          <w:p w14:paraId="2773B55B">
            <w:pPr>
              <w:pStyle w:val="15"/>
              <w:spacing w:line="360" w:lineRule="auto"/>
              <w:rPr>
                <w:b/>
                <w:bCs/>
                <w:sz w:val="24"/>
                <w:szCs w:val="24"/>
              </w:rPr>
            </w:pPr>
          </w:p>
          <w:p w14:paraId="49C364A2">
            <w:pPr>
              <w:pStyle w:val="15"/>
              <w:spacing w:line="360" w:lineRule="auto"/>
              <w:rPr>
                <w:b/>
                <w:bCs/>
                <w:sz w:val="24"/>
                <w:szCs w:val="24"/>
                <w:lang w:val="pt-BR"/>
              </w:rPr>
            </w:pPr>
            <w:r>
              <w:rPr>
                <w:b/>
                <w:bCs/>
                <w:sz w:val="24"/>
                <w:szCs w:val="24"/>
              </w:rPr>
              <w:t>Não aplicável</w:t>
            </w:r>
            <w:r>
              <w:rPr>
                <w:b/>
                <w:bCs/>
                <w:sz w:val="24"/>
                <w:szCs w:val="24"/>
                <w:lang w:val="pt-BR"/>
              </w:rPr>
              <w:t>.</w:t>
            </w:r>
          </w:p>
          <w:p w14:paraId="5271B4AF">
            <w:pPr>
              <w:pStyle w:val="15"/>
              <w:spacing w:line="360" w:lineRule="auto"/>
              <w:rPr>
                <w:b/>
                <w:bCs/>
                <w:sz w:val="24"/>
                <w:szCs w:val="24"/>
                <w:lang w:val="pt-BR"/>
              </w:rPr>
            </w:pPr>
          </w:p>
          <w:p w14:paraId="1002858A">
            <w:pPr>
              <w:pStyle w:val="15"/>
              <w:spacing w:line="360" w:lineRule="auto"/>
              <w:rPr>
                <w:b/>
                <w:bCs/>
                <w:sz w:val="24"/>
                <w:szCs w:val="24"/>
                <w:lang w:val="pt-BR"/>
              </w:rPr>
            </w:pPr>
          </w:p>
        </w:tc>
      </w:tr>
      <w:tr w14:paraId="7F475B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10766" w:type="dxa"/>
            <w:shd w:val="clear" w:color="auto" w:fill="C5E0B3" w:themeFill="accent6" w:themeFillTint="66"/>
          </w:tcPr>
          <w:p w14:paraId="6C8D2EC0">
            <w:pPr>
              <w:pStyle w:val="15"/>
              <w:spacing w:line="360" w:lineRule="auto"/>
              <w:rPr>
                <w:b/>
                <w:sz w:val="24"/>
                <w:szCs w:val="24"/>
                <w:lang w:val="pt-BR"/>
              </w:rPr>
            </w:pPr>
            <w:r>
              <w:rPr>
                <w:b/>
                <w:sz w:val="24"/>
                <w:szCs w:val="24"/>
              </w:rPr>
              <w:t>7</w:t>
            </w:r>
            <w:r>
              <w:rPr>
                <w:b/>
                <w:spacing w:val="-1"/>
                <w:sz w:val="24"/>
                <w:szCs w:val="24"/>
              </w:rPr>
              <w:t xml:space="preserve"> </w:t>
            </w:r>
            <w:r>
              <w:rPr>
                <w:b/>
                <w:sz w:val="24"/>
                <w:szCs w:val="24"/>
              </w:rPr>
              <w:t>–</w:t>
            </w:r>
            <w:r>
              <w:rPr>
                <w:b/>
                <w:spacing w:val="-2"/>
                <w:sz w:val="24"/>
                <w:szCs w:val="24"/>
              </w:rPr>
              <w:t xml:space="preserve"> </w:t>
            </w:r>
            <w:r>
              <w:rPr>
                <w:b/>
                <w:sz w:val="24"/>
                <w:szCs w:val="24"/>
              </w:rPr>
              <w:t>ESCOLHA DA</w:t>
            </w:r>
            <w:r>
              <w:rPr>
                <w:b/>
                <w:spacing w:val="-2"/>
                <w:sz w:val="24"/>
                <w:szCs w:val="24"/>
              </w:rPr>
              <w:t xml:space="preserve"> </w:t>
            </w:r>
            <w:r>
              <w:rPr>
                <w:b/>
                <w:sz w:val="24"/>
                <w:szCs w:val="24"/>
              </w:rPr>
              <w:t>SOLUÇÃO</w:t>
            </w:r>
          </w:p>
        </w:tc>
      </w:tr>
      <w:tr w14:paraId="1ABA96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61" w:hRule="atLeast"/>
        </w:trPr>
        <w:tc>
          <w:tcPr>
            <w:tcW w:w="10766" w:type="dxa"/>
          </w:tcPr>
          <w:p w14:paraId="46FEA9BC">
            <w:pPr>
              <w:pStyle w:val="15"/>
              <w:spacing w:line="360" w:lineRule="auto"/>
              <w:ind w:left="107"/>
              <w:jc w:val="both"/>
              <w:rPr>
                <w:sz w:val="24"/>
                <w:szCs w:val="24"/>
                <w:lang w:val="pt-BR"/>
              </w:rPr>
            </w:pPr>
          </w:p>
          <w:p w14:paraId="6F8E6975">
            <w:pPr>
              <w:pStyle w:val="15"/>
              <w:spacing w:line="360" w:lineRule="auto"/>
              <w:ind w:left="107"/>
              <w:jc w:val="both"/>
              <w:rPr>
                <w:sz w:val="24"/>
                <w:szCs w:val="24"/>
                <w:lang w:val="pt-BR"/>
              </w:rPr>
            </w:pPr>
            <w:r>
              <w:rPr>
                <w:sz w:val="24"/>
                <w:szCs w:val="24"/>
                <w:lang w:val="pt-BR"/>
              </w:rPr>
              <w:t xml:space="preserve">A solução escolhida é a </w:t>
            </w:r>
            <w:r>
              <w:rPr>
                <w:b/>
                <w:bCs/>
                <w:sz w:val="24"/>
                <w:szCs w:val="24"/>
                <w:lang w:val="pt-BR"/>
              </w:rPr>
              <w:t>CONTRATAÇÃO INTEGRADA</w:t>
            </w:r>
            <w:r>
              <w:rPr>
                <w:sz w:val="24"/>
                <w:szCs w:val="24"/>
                <w:lang w:val="pt-BR"/>
              </w:rPr>
              <w:t xml:space="preserve"> de empresa especializada para a elaboração dos projetos básico e executivo e execução da obra de construção da ponte.</w:t>
            </w:r>
          </w:p>
          <w:p w14:paraId="4570A89C">
            <w:pPr>
              <w:pStyle w:val="15"/>
              <w:spacing w:line="360" w:lineRule="auto"/>
              <w:ind w:left="107"/>
              <w:jc w:val="both"/>
              <w:rPr>
                <w:sz w:val="24"/>
                <w:szCs w:val="24"/>
                <w:lang w:val="pt-BR"/>
              </w:rPr>
            </w:pPr>
            <w:r>
              <w:rPr>
                <w:sz w:val="24"/>
                <w:szCs w:val="24"/>
                <w:lang w:val="pt-BR"/>
              </w:rPr>
              <w:t>A escolha por este regime, em detrimento da empreitada por preço unitário ou global tradicional, fundamenta-se nos seguintes pilares técnicos e econômicos:</w:t>
            </w:r>
          </w:p>
          <w:p w14:paraId="0E01534C">
            <w:pPr>
              <w:pStyle w:val="15"/>
              <w:spacing w:line="360" w:lineRule="auto"/>
              <w:ind w:left="107"/>
              <w:jc w:val="both"/>
              <w:rPr>
                <w:sz w:val="24"/>
                <w:szCs w:val="24"/>
                <w:lang w:val="pt-BR"/>
              </w:rPr>
            </w:pPr>
          </w:p>
          <w:p w14:paraId="63E5504A">
            <w:pPr>
              <w:pStyle w:val="15"/>
              <w:spacing w:line="360" w:lineRule="auto"/>
              <w:ind w:left="107"/>
              <w:jc w:val="both"/>
              <w:rPr>
                <w:sz w:val="24"/>
                <w:szCs w:val="24"/>
                <w:lang w:val="pt-BR"/>
              </w:rPr>
            </w:pPr>
            <w:r>
              <w:rPr>
                <w:b/>
                <w:bCs/>
                <w:sz w:val="24"/>
                <w:szCs w:val="24"/>
                <w:lang w:val="pt-BR"/>
              </w:rPr>
              <w:t>Inovação e Tecnologia:</w:t>
            </w:r>
            <w:r>
              <w:rPr>
                <w:sz w:val="24"/>
                <w:szCs w:val="24"/>
                <w:lang w:val="pt-BR"/>
              </w:rPr>
              <w:t xml:space="preserve"> O regime permite que as licitantes ofertem soluções estruturais inovadoras (ex: sistemas pré-moldados industrializados) que reduzam o prazo de execução e o custo final, o que seria inviável se a Administração definisse um projeto rígido previamente.</w:t>
            </w:r>
          </w:p>
          <w:p w14:paraId="6F46243C">
            <w:pPr>
              <w:pStyle w:val="15"/>
              <w:spacing w:line="360" w:lineRule="auto"/>
              <w:ind w:left="107"/>
              <w:jc w:val="both"/>
              <w:rPr>
                <w:sz w:val="24"/>
                <w:szCs w:val="24"/>
                <w:lang w:val="pt-BR"/>
              </w:rPr>
            </w:pPr>
          </w:p>
          <w:p w14:paraId="70E90D93">
            <w:pPr>
              <w:pStyle w:val="15"/>
              <w:spacing w:line="360" w:lineRule="auto"/>
              <w:ind w:left="107"/>
              <w:jc w:val="both"/>
              <w:rPr>
                <w:sz w:val="24"/>
                <w:szCs w:val="24"/>
                <w:lang w:val="pt-BR"/>
              </w:rPr>
            </w:pPr>
            <w:r>
              <w:rPr>
                <w:b/>
                <w:bCs/>
                <w:sz w:val="24"/>
                <w:szCs w:val="24"/>
                <w:lang w:val="pt-BR"/>
              </w:rPr>
              <w:t>Mitigação de Riscos (Risk Allocation):</w:t>
            </w:r>
            <w:r>
              <w:rPr>
                <w:sz w:val="24"/>
                <w:szCs w:val="24"/>
                <w:lang w:val="pt-BR"/>
              </w:rPr>
              <w:t xml:space="preserve"> Concentra na contratada a responsabilidade integral pelos projetos e pelos riscos geotécnicos (fundações). Isso evita os constantes aditivos por "erro de projeto" ou "solo imprevisto" comuns em obras públicas, blindando o orçamento municipal.</w:t>
            </w:r>
          </w:p>
          <w:p w14:paraId="37BAC34E">
            <w:pPr>
              <w:pStyle w:val="15"/>
              <w:spacing w:line="360" w:lineRule="auto"/>
              <w:ind w:left="107"/>
              <w:jc w:val="both"/>
              <w:rPr>
                <w:sz w:val="24"/>
                <w:szCs w:val="24"/>
                <w:lang w:val="pt-BR"/>
              </w:rPr>
            </w:pPr>
          </w:p>
          <w:p w14:paraId="12E34767">
            <w:pPr>
              <w:pStyle w:val="15"/>
              <w:spacing w:line="360" w:lineRule="auto"/>
              <w:ind w:left="107"/>
              <w:jc w:val="both"/>
              <w:rPr>
                <w:sz w:val="24"/>
                <w:szCs w:val="24"/>
                <w:lang w:val="pt-BR"/>
              </w:rPr>
            </w:pPr>
            <w:r>
              <w:rPr>
                <w:b/>
                <w:bCs/>
                <w:sz w:val="24"/>
                <w:szCs w:val="24"/>
                <w:lang w:val="pt-BR"/>
              </w:rPr>
              <w:t>Celeridade:</w:t>
            </w:r>
            <w:r>
              <w:rPr>
                <w:sz w:val="24"/>
                <w:szCs w:val="24"/>
                <w:lang w:val="pt-BR"/>
              </w:rPr>
              <w:t xml:space="preserve"> Permite a sobreposição de etapas (Fast-tracking), onde a obra pode iniciar (ex: terraplenagem/canteiro) enquanto os projetos executivos de superestrutura são finalizados e aprovados.</w:t>
            </w:r>
          </w:p>
          <w:p w14:paraId="3436F982">
            <w:pPr>
              <w:pStyle w:val="15"/>
              <w:spacing w:line="360" w:lineRule="auto"/>
              <w:ind w:left="107"/>
              <w:jc w:val="both"/>
              <w:rPr>
                <w:sz w:val="24"/>
                <w:szCs w:val="24"/>
                <w:lang w:val="pt-BR"/>
              </w:rPr>
            </w:pPr>
          </w:p>
          <w:p w14:paraId="3C0EC7D1">
            <w:pPr>
              <w:pStyle w:val="15"/>
              <w:spacing w:line="360" w:lineRule="auto"/>
              <w:ind w:left="107"/>
              <w:jc w:val="both"/>
              <w:rPr>
                <w:sz w:val="24"/>
                <w:szCs w:val="24"/>
                <w:lang w:val="pt-BR"/>
              </w:rPr>
            </w:pPr>
            <w:r>
              <w:rPr>
                <w:sz w:val="24"/>
                <w:szCs w:val="24"/>
                <w:lang w:val="pt-BR"/>
              </w:rPr>
              <w:t>A execução direta ou mista pela Administração é inviável devido à ausência de equipamentos pesados (bate-estacas, guindastes) e corpo técnico especializado em cálculo estrutural de pontes no quadro de servidores.</w:t>
            </w:r>
          </w:p>
          <w:p w14:paraId="1354BE77">
            <w:pPr>
              <w:pStyle w:val="15"/>
              <w:spacing w:line="360" w:lineRule="auto"/>
              <w:ind w:left="107"/>
              <w:jc w:val="both"/>
              <w:rPr>
                <w:sz w:val="24"/>
                <w:szCs w:val="24"/>
                <w:lang w:val="pt-BR"/>
              </w:rPr>
            </w:pPr>
          </w:p>
          <w:p w14:paraId="5F5B0BF4">
            <w:pPr>
              <w:pStyle w:val="15"/>
              <w:spacing w:line="360" w:lineRule="auto"/>
              <w:ind w:left="107"/>
              <w:jc w:val="both"/>
              <w:rPr>
                <w:sz w:val="24"/>
                <w:szCs w:val="24"/>
                <w:lang w:val="pt-BR"/>
              </w:rPr>
            </w:pPr>
          </w:p>
          <w:p w14:paraId="0BCC7B47">
            <w:pPr>
              <w:pStyle w:val="15"/>
              <w:spacing w:line="360" w:lineRule="auto"/>
              <w:ind w:left="107"/>
              <w:jc w:val="both"/>
              <w:rPr>
                <w:sz w:val="24"/>
                <w:szCs w:val="24"/>
                <w:lang w:val="pt-BR"/>
              </w:rPr>
            </w:pPr>
          </w:p>
          <w:p w14:paraId="073EC119">
            <w:pPr>
              <w:pStyle w:val="15"/>
              <w:spacing w:line="360" w:lineRule="auto"/>
              <w:ind w:left="107"/>
              <w:jc w:val="both"/>
              <w:rPr>
                <w:sz w:val="24"/>
                <w:szCs w:val="24"/>
                <w:lang w:val="pt-BR"/>
              </w:rPr>
            </w:pPr>
          </w:p>
          <w:p w14:paraId="60D3560D">
            <w:pPr>
              <w:pStyle w:val="15"/>
              <w:spacing w:line="360" w:lineRule="auto"/>
              <w:ind w:left="107"/>
              <w:jc w:val="both"/>
              <w:rPr>
                <w:sz w:val="24"/>
                <w:szCs w:val="24"/>
                <w:lang w:val="pt-BR"/>
              </w:rPr>
            </w:pPr>
          </w:p>
          <w:p w14:paraId="3E3298FF">
            <w:pPr>
              <w:pStyle w:val="15"/>
              <w:spacing w:line="360" w:lineRule="auto"/>
              <w:ind w:left="107"/>
              <w:jc w:val="both"/>
              <w:rPr>
                <w:sz w:val="24"/>
                <w:szCs w:val="24"/>
                <w:lang w:val="pt-BR"/>
              </w:rPr>
            </w:pPr>
          </w:p>
          <w:p w14:paraId="7342759F">
            <w:pPr>
              <w:pStyle w:val="15"/>
              <w:spacing w:line="360" w:lineRule="auto"/>
              <w:ind w:left="107"/>
              <w:jc w:val="both"/>
              <w:rPr>
                <w:sz w:val="24"/>
                <w:szCs w:val="24"/>
                <w:lang w:val="pt-BR"/>
              </w:rPr>
            </w:pPr>
          </w:p>
          <w:p w14:paraId="6D952601">
            <w:pPr>
              <w:pStyle w:val="15"/>
              <w:spacing w:line="360" w:lineRule="auto"/>
              <w:ind w:left="107"/>
              <w:jc w:val="both"/>
              <w:rPr>
                <w:sz w:val="24"/>
                <w:szCs w:val="24"/>
                <w:lang w:val="pt-BR"/>
              </w:rPr>
            </w:pPr>
          </w:p>
          <w:p w14:paraId="1057FE02">
            <w:pPr>
              <w:pStyle w:val="15"/>
              <w:spacing w:line="360" w:lineRule="auto"/>
              <w:ind w:left="107"/>
              <w:jc w:val="both"/>
              <w:rPr>
                <w:sz w:val="24"/>
                <w:szCs w:val="24"/>
                <w:lang w:val="pt-BR"/>
              </w:rPr>
            </w:pPr>
          </w:p>
          <w:tbl>
            <w:tblPr>
              <w:tblStyle w:val="13"/>
              <w:tblpPr w:leftFromText="180" w:rightFromText="180" w:vertAnchor="text" w:horzAnchor="page" w:tblpX="2" w:tblpY="257"/>
              <w:tblOverlap w:val="never"/>
              <w:tblW w:w="1076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760"/>
            </w:tblGrid>
            <w:tr w14:paraId="140E58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10760" w:type="dxa"/>
                  <w:shd w:val="clear" w:color="auto" w:fill="C5E0B3" w:themeFill="accent6" w:themeFillTint="66"/>
                </w:tcPr>
                <w:p w14:paraId="1E1483BB">
                  <w:pPr>
                    <w:pStyle w:val="15"/>
                    <w:spacing w:line="360" w:lineRule="auto"/>
                    <w:jc w:val="both"/>
                    <w:rPr>
                      <w:b/>
                      <w:sz w:val="24"/>
                      <w:szCs w:val="24"/>
                    </w:rPr>
                  </w:pPr>
                  <w:r>
                    <w:rPr>
                      <w:b/>
                      <w:sz w:val="24"/>
                      <w:szCs w:val="24"/>
                    </w:rPr>
                    <w:t>8</w:t>
                  </w:r>
                  <w:r>
                    <w:rPr>
                      <w:b/>
                      <w:spacing w:val="-1"/>
                      <w:sz w:val="24"/>
                      <w:szCs w:val="24"/>
                    </w:rPr>
                    <w:t xml:space="preserve"> </w:t>
                  </w:r>
                  <w:r>
                    <w:rPr>
                      <w:b/>
                      <w:sz w:val="24"/>
                      <w:szCs w:val="24"/>
                    </w:rPr>
                    <w:t>–</w:t>
                  </w:r>
                  <w:r>
                    <w:rPr>
                      <w:b/>
                      <w:spacing w:val="-2"/>
                      <w:sz w:val="24"/>
                      <w:szCs w:val="24"/>
                    </w:rPr>
                    <w:t xml:space="preserve"> </w:t>
                  </w:r>
                  <w:r>
                    <w:rPr>
                      <w:b/>
                      <w:sz w:val="24"/>
                      <w:szCs w:val="24"/>
                    </w:rPr>
                    <w:t>DESCRIÇÃO</w:t>
                  </w:r>
                  <w:r>
                    <w:rPr>
                      <w:b/>
                      <w:spacing w:val="-1"/>
                      <w:sz w:val="24"/>
                      <w:szCs w:val="24"/>
                    </w:rPr>
                    <w:t xml:space="preserve"> </w:t>
                  </w:r>
                  <w:r>
                    <w:rPr>
                      <w:b/>
                      <w:sz w:val="24"/>
                      <w:szCs w:val="24"/>
                    </w:rPr>
                    <w:t>DA</w:t>
                  </w:r>
                  <w:r>
                    <w:rPr>
                      <w:b/>
                      <w:spacing w:val="-1"/>
                      <w:sz w:val="24"/>
                      <w:szCs w:val="24"/>
                    </w:rPr>
                    <w:t xml:space="preserve"> </w:t>
                  </w:r>
                  <w:r>
                    <w:rPr>
                      <w:b/>
                      <w:sz w:val="24"/>
                      <w:szCs w:val="24"/>
                    </w:rPr>
                    <w:t>SOLUÇÃO COMO</w:t>
                  </w:r>
                  <w:r>
                    <w:rPr>
                      <w:b/>
                      <w:spacing w:val="-1"/>
                      <w:sz w:val="24"/>
                      <w:szCs w:val="24"/>
                    </w:rPr>
                    <w:t xml:space="preserve"> </w:t>
                  </w:r>
                  <w:r>
                    <w:rPr>
                      <w:b/>
                      <w:sz w:val="24"/>
                      <w:szCs w:val="24"/>
                    </w:rPr>
                    <w:t>UM TODO</w:t>
                  </w:r>
                  <w:r>
                    <w:rPr>
                      <w:b/>
                      <w:spacing w:val="-1"/>
                      <w:sz w:val="24"/>
                      <w:szCs w:val="24"/>
                    </w:rPr>
                    <w:t xml:space="preserve"> </w:t>
                  </w:r>
                  <w:r>
                    <w:rPr>
                      <w:b/>
                      <w:sz w:val="24"/>
                      <w:szCs w:val="24"/>
                    </w:rPr>
                    <w:t>(QUANDO APLICÁVEL)</w:t>
                  </w:r>
                </w:p>
              </w:tc>
            </w:tr>
            <w:tr w14:paraId="0B53C1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84" w:hRule="atLeast"/>
              </w:trPr>
              <w:tc>
                <w:tcPr>
                  <w:tcW w:w="10760" w:type="dxa"/>
                </w:tcPr>
                <w:p w14:paraId="05660FDA">
                  <w:pPr>
                    <w:pStyle w:val="15"/>
                    <w:spacing w:line="360" w:lineRule="auto"/>
                    <w:ind w:left="107"/>
                    <w:jc w:val="both"/>
                    <w:rPr>
                      <w:sz w:val="24"/>
                      <w:szCs w:val="24"/>
                    </w:rPr>
                  </w:pPr>
                  <w:r>
                    <w:rPr>
                      <w:sz w:val="24"/>
                      <w:szCs w:val="24"/>
                    </w:rPr>
                    <w:t>A solução contratada consiste na entrega de uma Ponte de Concreto sobre o Rio Curupy completa e em pleno funcionamento. O escopo abrange todas as etapas necessárias para a materialização do empreendimento:</w:t>
                  </w:r>
                </w:p>
                <w:p w14:paraId="377AE082">
                  <w:pPr>
                    <w:pStyle w:val="15"/>
                    <w:spacing w:line="360" w:lineRule="auto"/>
                    <w:ind w:left="107"/>
                    <w:jc w:val="both"/>
                    <w:rPr>
                      <w:sz w:val="24"/>
                      <w:szCs w:val="24"/>
                    </w:rPr>
                  </w:pPr>
                </w:p>
                <w:p w14:paraId="0003AB8E">
                  <w:pPr>
                    <w:pStyle w:val="15"/>
                    <w:spacing w:line="360" w:lineRule="auto"/>
                    <w:ind w:left="107"/>
                    <w:jc w:val="both"/>
                    <w:rPr>
                      <w:sz w:val="24"/>
                      <w:szCs w:val="24"/>
                    </w:rPr>
                  </w:pPr>
                  <w:r>
                    <w:rPr>
                      <w:b/>
                      <w:bCs/>
                      <w:sz w:val="24"/>
                      <w:szCs w:val="24"/>
                    </w:rPr>
                    <w:t>Estudos e Projetos:</w:t>
                  </w:r>
                  <w:r>
                    <w:rPr>
                      <w:sz w:val="24"/>
                      <w:szCs w:val="24"/>
                    </w:rPr>
                    <w:t xml:space="preserve"> Realização de topografia detalhada, sondagens geotécnicas (mistas/rotativas), estudos hidrológicos e elaboração dos Projetos Básico e Executivo de todas as disciplinas (estrutural, fundações, drenagem, pavimentação).</w:t>
                  </w:r>
                </w:p>
                <w:p w14:paraId="5D465A4F">
                  <w:pPr>
                    <w:pStyle w:val="15"/>
                    <w:spacing w:line="360" w:lineRule="auto"/>
                    <w:ind w:left="107"/>
                    <w:jc w:val="both"/>
                    <w:rPr>
                      <w:sz w:val="24"/>
                      <w:szCs w:val="24"/>
                    </w:rPr>
                  </w:pPr>
                </w:p>
                <w:p w14:paraId="27D90F46">
                  <w:pPr>
                    <w:pStyle w:val="15"/>
                    <w:spacing w:line="360" w:lineRule="auto"/>
                    <w:ind w:left="107"/>
                    <w:jc w:val="both"/>
                    <w:rPr>
                      <w:sz w:val="24"/>
                      <w:szCs w:val="24"/>
                    </w:rPr>
                  </w:pPr>
                  <w:r>
                    <w:rPr>
                      <w:b/>
                      <w:bCs/>
                      <w:sz w:val="24"/>
                      <w:szCs w:val="24"/>
                    </w:rPr>
                    <w:t>Infraestrutura e Mesoestrutura:</w:t>
                  </w:r>
                  <w:r>
                    <w:rPr>
                      <w:sz w:val="24"/>
                      <w:szCs w:val="24"/>
                    </w:rPr>
                    <w:t xml:space="preserve"> Execução de fundações profundas e/ou rasas, blocos de coroamento, pilares e travessas de apoio.</w:t>
                  </w:r>
                </w:p>
                <w:p w14:paraId="1307D61D">
                  <w:pPr>
                    <w:pStyle w:val="15"/>
                    <w:spacing w:line="360" w:lineRule="auto"/>
                    <w:ind w:left="107"/>
                    <w:jc w:val="both"/>
                    <w:rPr>
                      <w:sz w:val="24"/>
                      <w:szCs w:val="24"/>
                    </w:rPr>
                  </w:pPr>
                </w:p>
                <w:p w14:paraId="4D2BBC1C">
                  <w:pPr>
                    <w:pStyle w:val="15"/>
                    <w:spacing w:line="360" w:lineRule="auto"/>
                    <w:ind w:left="107"/>
                    <w:jc w:val="both"/>
                    <w:rPr>
                      <w:sz w:val="24"/>
                      <w:szCs w:val="24"/>
                    </w:rPr>
                  </w:pPr>
                  <w:r>
                    <w:rPr>
                      <w:b/>
                      <w:bCs/>
                      <w:sz w:val="24"/>
                      <w:szCs w:val="24"/>
                    </w:rPr>
                    <w:t>Superestrutura:</w:t>
                  </w:r>
                  <w:r>
                    <w:rPr>
                      <w:sz w:val="24"/>
                      <w:szCs w:val="24"/>
                    </w:rPr>
                    <w:t xml:space="preserve"> Execução do tabuleiro da ponte (vigas, lajes, transversinas) em concreto armado ou protendido.</w:t>
                  </w:r>
                </w:p>
                <w:p w14:paraId="4B296215">
                  <w:pPr>
                    <w:pStyle w:val="15"/>
                    <w:spacing w:line="360" w:lineRule="auto"/>
                    <w:ind w:left="107"/>
                    <w:jc w:val="both"/>
                    <w:rPr>
                      <w:sz w:val="24"/>
                      <w:szCs w:val="24"/>
                    </w:rPr>
                  </w:pPr>
                </w:p>
                <w:p w14:paraId="21DC5102">
                  <w:pPr>
                    <w:pStyle w:val="15"/>
                    <w:spacing w:line="360" w:lineRule="auto"/>
                    <w:ind w:left="107"/>
                    <w:jc w:val="both"/>
                    <w:rPr>
                      <w:sz w:val="24"/>
                      <w:szCs w:val="24"/>
                    </w:rPr>
                  </w:pPr>
                  <w:r>
                    <w:rPr>
                      <w:b/>
                      <w:bCs/>
                      <w:sz w:val="24"/>
                      <w:szCs w:val="24"/>
                    </w:rPr>
                    <w:t>Acabamentos e Acessos:</w:t>
                  </w:r>
                  <w:r>
                    <w:rPr>
                      <w:sz w:val="24"/>
                      <w:szCs w:val="24"/>
                    </w:rPr>
                    <w:t xml:space="preserve"> Execução de pavimentação asfáltica sobre o tabuleiro, juntas de dilatação, guarda-corpos de proteção, sinalização viária horizontal e vertical, e proteção dos taludes de encabeçamento (enrocamento).</w:t>
                  </w:r>
                </w:p>
                <w:p w14:paraId="7954A836">
                  <w:pPr>
                    <w:pStyle w:val="15"/>
                    <w:spacing w:line="360" w:lineRule="auto"/>
                    <w:ind w:left="107"/>
                    <w:jc w:val="both"/>
                    <w:rPr>
                      <w:sz w:val="24"/>
                      <w:szCs w:val="24"/>
                    </w:rPr>
                  </w:pPr>
                </w:p>
                <w:p w14:paraId="1C1C78D2">
                  <w:pPr>
                    <w:pStyle w:val="15"/>
                    <w:spacing w:line="360" w:lineRule="auto"/>
                    <w:ind w:left="107"/>
                    <w:jc w:val="both"/>
                    <w:rPr>
                      <w:sz w:val="24"/>
                      <w:szCs w:val="24"/>
                      <w:lang w:val="pt-BR"/>
                    </w:rPr>
                  </w:pPr>
                  <w:r>
                    <w:rPr>
                      <w:b/>
                      <w:bCs/>
                      <w:sz w:val="24"/>
                      <w:szCs w:val="24"/>
                    </w:rPr>
                    <w:t>Licenciamento:</w:t>
                  </w:r>
                  <w:r>
                    <w:rPr>
                      <w:sz w:val="24"/>
                      <w:szCs w:val="24"/>
                    </w:rPr>
                    <w:t xml:space="preserve"> Cumprimento de todas as condicionantes ambientais (PBA) para a instalação e operação da obra.</w:t>
                  </w:r>
                </w:p>
              </w:tc>
            </w:tr>
          </w:tbl>
          <w:tbl>
            <w:tblPr>
              <w:tblStyle w:val="13"/>
              <w:tblpPr w:leftFromText="180" w:rightFromText="180" w:vertAnchor="text" w:horzAnchor="margin" w:tblpY="6937"/>
              <w:tblOverlap w:val="never"/>
              <w:tblW w:w="1076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761"/>
            </w:tblGrid>
            <w:tr w14:paraId="091C8D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10761" w:type="dxa"/>
                  <w:shd w:val="clear" w:color="auto" w:fill="C5E0B3" w:themeFill="accent6" w:themeFillTint="66"/>
                </w:tcPr>
                <w:p w14:paraId="2733CBC2">
                  <w:pPr>
                    <w:pStyle w:val="15"/>
                    <w:spacing w:line="360" w:lineRule="auto"/>
                    <w:jc w:val="both"/>
                    <w:rPr>
                      <w:b/>
                      <w:sz w:val="24"/>
                      <w:szCs w:val="24"/>
                    </w:rPr>
                  </w:pPr>
                  <w:r>
                    <w:rPr>
                      <w:b/>
                      <w:sz w:val="24"/>
                      <w:szCs w:val="24"/>
                    </w:rPr>
                    <w:t>9</w:t>
                  </w:r>
                  <w:r>
                    <w:rPr>
                      <w:b/>
                      <w:spacing w:val="-1"/>
                      <w:sz w:val="24"/>
                      <w:szCs w:val="24"/>
                    </w:rPr>
                    <w:t xml:space="preserve"> </w:t>
                  </w:r>
                  <w:r>
                    <w:rPr>
                      <w:b/>
                      <w:sz w:val="24"/>
                      <w:szCs w:val="24"/>
                    </w:rPr>
                    <w:t>–</w:t>
                  </w:r>
                  <w:r>
                    <w:rPr>
                      <w:b/>
                      <w:spacing w:val="-2"/>
                      <w:sz w:val="24"/>
                      <w:szCs w:val="24"/>
                    </w:rPr>
                    <w:t xml:space="preserve"> </w:t>
                  </w:r>
                  <w:r>
                    <w:rPr>
                      <w:b/>
                      <w:sz w:val="24"/>
                      <w:szCs w:val="24"/>
                    </w:rPr>
                    <w:t>JUSTIFICATIVA</w:t>
                  </w:r>
                  <w:r>
                    <w:rPr>
                      <w:b/>
                      <w:spacing w:val="-1"/>
                      <w:sz w:val="24"/>
                      <w:szCs w:val="24"/>
                    </w:rPr>
                    <w:t xml:space="preserve"> </w:t>
                  </w:r>
                  <w:r>
                    <w:rPr>
                      <w:b/>
                      <w:sz w:val="24"/>
                      <w:szCs w:val="24"/>
                    </w:rPr>
                    <w:t>PARA</w:t>
                  </w:r>
                  <w:r>
                    <w:rPr>
                      <w:b/>
                      <w:spacing w:val="-2"/>
                      <w:sz w:val="24"/>
                      <w:szCs w:val="24"/>
                    </w:rPr>
                    <w:t xml:space="preserve"> </w:t>
                  </w:r>
                  <w:r>
                    <w:rPr>
                      <w:b/>
                      <w:sz w:val="24"/>
                      <w:szCs w:val="24"/>
                    </w:rPr>
                    <w:t>O PARCELAMENTO</w:t>
                  </w:r>
                  <w:r>
                    <w:rPr>
                      <w:b/>
                      <w:spacing w:val="-1"/>
                      <w:sz w:val="24"/>
                      <w:szCs w:val="24"/>
                    </w:rPr>
                    <w:t xml:space="preserve"> </w:t>
                  </w:r>
                  <w:r>
                    <w:rPr>
                      <w:b/>
                      <w:sz w:val="24"/>
                      <w:szCs w:val="24"/>
                    </w:rPr>
                    <w:t>OU</w:t>
                  </w:r>
                  <w:r>
                    <w:rPr>
                      <w:b/>
                      <w:spacing w:val="-1"/>
                      <w:sz w:val="24"/>
                      <w:szCs w:val="24"/>
                    </w:rPr>
                    <w:t xml:space="preserve"> </w:t>
                  </w:r>
                  <w:r>
                    <w:rPr>
                      <w:b/>
                      <w:sz w:val="24"/>
                      <w:szCs w:val="24"/>
                    </w:rPr>
                    <w:t>NÃO DA</w:t>
                  </w:r>
                  <w:r>
                    <w:rPr>
                      <w:b/>
                      <w:spacing w:val="-1"/>
                      <w:sz w:val="24"/>
                      <w:szCs w:val="24"/>
                    </w:rPr>
                    <w:t xml:space="preserve"> </w:t>
                  </w:r>
                  <w:r>
                    <w:rPr>
                      <w:b/>
                      <w:sz w:val="24"/>
                      <w:szCs w:val="24"/>
                    </w:rPr>
                    <w:t>SOLUÇÃO</w:t>
                  </w:r>
                </w:p>
              </w:tc>
            </w:tr>
            <w:tr w14:paraId="1B6274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10761" w:type="dxa"/>
                </w:tcPr>
                <w:p w14:paraId="275BC859">
                  <w:pPr>
                    <w:pStyle w:val="15"/>
                    <w:spacing w:line="360" w:lineRule="auto"/>
                    <w:ind w:left="240" w:leftChars="109"/>
                    <w:jc w:val="both"/>
                    <w:rPr>
                      <w:sz w:val="24"/>
                      <w:szCs w:val="24"/>
                    </w:rPr>
                  </w:pPr>
                  <w:r>
                    <w:rPr>
                      <w:sz w:val="24"/>
                      <w:szCs w:val="24"/>
                    </w:rPr>
                    <w:t>A licitação será composta por Lote Único, sendo o parcelamento da solução técnica e economicamente inviável.</w:t>
                  </w:r>
                </w:p>
                <w:p w14:paraId="1B4CC65B">
                  <w:pPr>
                    <w:pStyle w:val="15"/>
                    <w:spacing w:line="360" w:lineRule="auto"/>
                    <w:ind w:left="240" w:leftChars="109"/>
                    <w:jc w:val="both"/>
                    <w:rPr>
                      <w:sz w:val="24"/>
                      <w:szCs w:val="24"/>
                    </w:rPr>
                  </w:pPr>
                </w:p>
                <w:p w14:paraId="0721C0A6">
                  <w:pPr>
                    <w:pStyle w:val="15"/>
                    <w:spacing w:line="360" w:lineRule="auto"/>
                    <w:ind w:left="240" w:leftChars="109"/>
                    <w:jc w:val="both"/>
                    <w:rPr>
                      <w:sz w:val="24"/>
                      <w:szCs w:val="24"/>
                    </w:rPr>
                  </w:pPr>
                  <w:r>
                    <w:rPr>
                      <w:sz w:val="24"/>
                      <w:szCs w:val="24"/>
                    </w:rPr>
                    <w:t>A construção de uma ponte caracteriza-se como um sistema estrutural monolítico e interdependente. A fragmentação do objeto (ex: contratar uma empresa para o projeto, outra para a fundação e outra para a superestrutura) geraria graves riscos de incompatibilidade técnica, perda de garantia global e diluição da responsabilidade civil sobre a segurança da obra.</w:t>
                  </w:r>
                </w:p>
                <w:p w14:paraId="4E75E1C0">
                  <w:pPr>
                    <w:pStyle w:val="15"/>
                    <w:spacing w:line="360" w:lineRule="auto"/>
                    <w:ind w:left="240" w:leftChars="109"/>
                    <w:jc w:val="both"/>
                    <w:rPr>
                      <w:sz w:val="24"/>
                      <w:szCs w:val="24"/>
                    </w:rPr>
                  </w:pPr>
                  <w:r>
                    <w:rPr>
                      <w:sz w:val="24"/>
                      <w:szCs w:val="24"/>
                    </w:rPr>
                    <w:t>A unificação sob o regime de Contratação Integrada assegura a integridade da solução de engenharia e a eficiência na gestão contratual, conforme preceitua o Art. 40 da Lei 14.133/2021.</w:t>
                  </w:r>
                </w:p>
              </w:tc>
            </w:tr>
            <w:tr w14:paraId="1EEB55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10761" w:type="dxa"/>
                  <w:shd w:val="clear" w:color="auto" w:fill="C5E0B3" w:themeFill="accent6" w:themeFillTint="66"/>
                </w:tcPr>
                <w:p w14:paraId="2B2754C2">
                  <w:pPr>
                    <w:pStyle w:val="15"/>
                    <w:spacing w:line="360" w:lineRule="auto"/>
                    <w:jc w:val="both"/>
                    <w:rPr>
                      <w:sz w:val="24"/>
                      <w:szCs w:val="24"/>
                      <w:lang w:val="pt-BR"/>
                    </w:rPr>
                  </w:pPr>
                  <w:r>
                    <w:rPr>
                      <w:b/>
                      <w:sz w:val="24"/>
                      <w:szCs w:val="24"/>
                      <w:shd w:val="clear" w:color="auto" w:fill="C5E0B3" w:themeFill="accent6" w:themeFillTint="66"/>
                      <w:lang w:val="pt-BR"/>
                    </w:rPr>
                    <w:t xml:space="preserve">10 - </w:t>
                  </w:r>
                  <w:r>
                    <w:rPr>
                      <w:b/>
                      <w:sz w:val="24"/>
                      <w:szCs w:val="24"/>
                      <w:shd w:val="clear" w:color="auto" w:fill="C5E0B3" w:themeFill="accent6" w:themeFillTint="66"/>
                    </w:rPr>
                    <w:t>DEMONSTRATIVO</w:t>
                  </w:r>
                  <w:r>
                    <w:rPr>
                      <w:b/>
                      <w:sz w:val="24"/>
                      <w:szCs w:val="24"/>
                      <w:shd w:val="clear" w:color="auto" w:fill="C5E0B3" w:themeFill="accent6" w:themeFillTint="66"/>
                    </w:rPr>
                    <w:tab/>
                  </w:r>
                  <w:r>
                    <w:rPr>
                      <w:b/>
                      <w:sz w:val="24"/>
                      <w:szCs w:val="24"/>
                      <w:shd w:val="clear" w:color="auto" w:fill="C5E0B3" w:themeFill="accent6" w:themeFillTint="66"/>
                    </w:rPr>
                    <w:t>DOS</w:t>
                  </w:r>
                  <w:r>
                    <w:rPr>
                      <w:b/>
                      <w:sz w:val="24"/>
                      <w:szCs w:val="24"/>
                      <w:shd w:val="clear" w:color="auto" w:fill="C5E0B3" w:themeFill="accent6" w:themeFillTint="66"/>
                    </w:rPr>
                    <w:tab/>
                  </w:r>
                  <w:r>
                    <w:rPr>
                      <w:b/>
                      <w:sz w:val="24"/>
                      <w:szCs w:val="24"/>
                      <w:shd w:val="clear" w:color="auto" w:fill="C5E0B3" w:themeFill="accent6" w:themeFillTint="66"/>
                    </w:rPr>
                    <w:t>RESULTADOS</w:t>
                  </w:r>
                  <w:r>
                    <w:rPr>
                      <w:b/>
                      <w:sz w:val="24"/>
                      <w:szCs w:val="24"/>
                      <w:shd w:val="clear" w:color="auto" w:fill="C5E0B3" w:themeFill="accent6" w:themeFillTint="66"/>
                      <w:lang w:val="pt-BR"/>
                    </w:rPr>
                    <w:t xml:space="preserve"> </w:t>
                  </w:r>
                  <w:r>
                    <w:rPr>
                      <w:b/>
                      <w:sz w:val="24"/>
                      <w:szCs w:val="24"/>
                      <w:shd w:val="clear" w:color="auto" w:fill="C5E0B3" w:themeFill="accent6" w:themeFillTint="66"/>
                    </w:rPr>
                    <w:t>PRETENDIDOS</w:t>
                  </w:r>
                  <w:r>
                    <w:rPr>
                      <w:b/>
                      <w:sz w:val="24"/>
                      <w:szCs w:val="24"/>
                      <w:shd w:val="clear" w:color="auto" w:fill="C5E0B3" w:themeFill="accent6" w:themeFillTint="66"/>
                    </w:rPr>
                    <w:tab/>
                  </w:r>
                  <w:r>
                    <w:rPr>
                      <w:b/>
                      <w:spacing w:val="-1"/>
                      <w:sz w:val="24"/>
                      <w:szCs w:val="24"/>
                      <w:shd w:val="clear" w:color="auto" w:fill="C5E0B3" w:themeFill="accent6" w:themeFillTint="66"/>
                    </w:rPr>
                    <w:t xml:space="preserve">(QUANDO </w:t>
                  </w:r>
                  <w:r>
                    <w:rPr>
                      <w:b/>
                      <w:sz w:val="24"/>
                      <w:szCs w:val="24"/>
                      <w:shd w:val="clear" w:color="auto" w:fill="C5E0B3" w:themeFill="accent6" w:themeFillTint="66"/>
                    </w:rPr>
                    <w:t>APLICÁVEL)</w:t>
                  </w:r>
                </w:p>
              </w:tc>
            </w:tr>
            <w:tr w14:paraId="407B80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10761" w:type="dxa"/>
                </w:tcPr>
                <w:p w14:paraId="452D340B">
                  <w:pPr>
                    <w:pStyle w:val="15"/>
                    <w:spacing w:line="360" w:lineRule="auto"/>
                    <w:ind w:left="107"/>
                    <w:jc w:val="both"/>
                    <w:rPr>
                      <w:sz w:val="24"/>
                      <w:szCs w:val="24"/>
                      <w:lang w:val="pt-BR"/>
                    </w:rPr>
                  </w:pPr>
                  <w:r>
                    <w:rPr>
                      <w:sz w:val="24"/>
                      <w:szCs w:val="24"/>
                      <w:lang w:val="pt-BR"/>
                    </w:rPr>
                    <w:t>Pretende-se, com a execução da obra, eliminar a barreira física imposta pelo Rio Curupy, garantindo a continuidade da Avenida André Maggi. Os resultados diretos esperados são:</w:t>
                  </w:r>
                </w:p>
                <w:p w14:paraId="72326328">
                  <w:pPr>
                    <w:pStyle w:val="15"/>
                    <w:spacing w:line="360" w:lineRule="auto"/>
                    <w:ind w:left="107"/>
                    <w:jc w:val="both"/>
                    <w:rPr>
                      <w:sz w:val="24"/>
                      <w:szCs w:val="24"/>
                      <w:lang w:val="pt-BR"/>
                    </w:rPr>
                  </w:pPr>
                </w:p>
                <w:p w14:paraId="1212FB95">
                  <w:pPr>
                    <w:pStyle w:val="15"/>
                    <w:spacing w:line="360" w:lineRule="auto"/>
                    <w:ind w:left="107"/>
                    <w:jc w:val="both"/>
                    <w:rPr>
                      <w:sz w:val="24"/>
                      <w:szCs w:val="24"/>
                      <w:lang w:val="pt-BR"/>
                    </w:rPr>
                  </w:pPr>
                  <w:r>
                    <w:rPr>
                      <w:b/>
                      <w:bCs/>
                      <w:sz w:val="24"/>
                      <w:szCs w:val="24"/>
                      <w:lang w:val="pt-BR"/>
                    </w:rPr>
                    <w:t>Integração Regional:</w:t>
                  </w:r>
                  <w:r>
                    <w:rPr>
                      <w:sz w:val="24"/>
                      <w:szCs w:val="24"/>
                      <w:lang w:val="pt-BR"/>
                    </w:rPr>
                    <w:t xml:space="preserve"> Conexão efetiva entre os bairros da zona norte e o centro, facilitando o acesso a equipamentos públicos de saúde e educação.</w:t>
                  </w:r>
                </w:p>
                <w:p w14:paraId="16D6992D">
                  <w:pPr>
                    <w:pStyle w:val="15"/>
                    <w:spacing w:line="360" w:lineRule="auto"/>
                    <w:ind w:left="107"/>
                    <w:jc w:val="both"/>
                    <w:rPr>
                      <w:sz w:val="24"/>
                      <w:szCs w:val="24"/>
                      <w:lang w:val="pt-BR"/>
                    </w:rPr>
                  </w:pPr>
                </w:p>
                <w:p w14:paraId="7D4A34F4">
                  <w:pPr>
                    <w:pStyle w:val="15"/>
                    <w:spacing w:line="360" w:lineRule="auto"/>
                    <w:ind w:left="107"/>
                    <w:jc w:val="both"/>
                    <w:rPr>
                      <w:sz w:val="24"/>
                      <w:szCs w:val="24"/>
                      <w:lang w:val="pt-BR"/>
                    </w:rPr>
                  </w:pPr>
                  <w:r>
                    <w:rPr>
                      <w:b/>
                      <w:bCs/>
                      <w:sz w:val="24"/>
                      <w:szCs w:val="24"/>
                      <w:lang w:val="pt-BR"/>
                    </w:rPr>
                    <w:t>Eficiência Logística:</w:t>
                  </w:r>
                  <w:r>
                    <w:rPr>
                      <w:sz w:val="24"/>
                      <w:szCs w:val="24"/>
                      <w:lang w:val="pt-BR"/>
                    </w:rPr>
                    <w:t xml:space="preserve"> Redução de custos de frete e tempo de deslocamento para o escoamento da produção e transporte de passageiros.</w:t>
                  </w:r>
                </w:p>
                <w:p w14:paraId="61BB334B">
                  <w:pPr>
                    <w:pStyle w:val="15"/>
                    <w:spacing w:line="360" w:lineRule="auto"/>
                    <w:ind w:left="107"/>
                    <w:jc w:val="both"/>
                    <w:rPr>
                      <w:sz w:val="24"/>
                      <w:szCs w:val="24"/>
                      <w:lang w:val="pt-BR"/>
                    </w:rPr>
                  </w:pPr>
                </w:p>
                <w:p w14:paraId="22DE6CD4">
                  <w:pPr>
                    <w:pStyle w:val="15"/>
                    <w:spacing w:line="360" w:lineRule="auto"/>
                    <w:ind w:left="107"/>
                    <w:jc w:val="both"/>
                    <w:rPr>
                      <w:sz w:val="24"/>
                      <w:szCs w:val="24"/>
                      <w:lang w:val="pt-BR"/>
                    </w:rPr>
                  </w:pPr>
                  <w:r>
                    <w:rPr>
                      <w:b/>
                      <w:bCs/>
                      <w:sz w:val="24"/>
                      <w:szCs w:val="24"/>
                      <w:lang w:val="pt-BR"/>
                    </w:rPr>
                    <w:t>Qualidade de Vida:</w:t>
                  </w:r>
                  <w:r>
                    <w:rPr>
                      <w:sz w:val="24"/>
                      <w:szCs w:val="24"/>
                      <w:lang w:val="pt-BR"/>
                    </w:rPr>
                    <w:t xml:space="preserve"> Oferta de infraestrutura segura e acessível para a população, eliminando a poeira e a precariedade das rotas alternativas atuais.</w:t>
                  </w:r>
                </w:p>
                <w:p w14:paraId="20A1E85F">
                  <w:pPr>
                    <w:pStyle w:val="15"/>
                    <w:spacing w:line="360" w:lineRule="auto"/>
                    <w:ind w:left="107"/>
                    <w:jc w:val="both"/>
                    <w:rPr>
                      <w:sz w:val="24"/>
                      <w:szCs w:val="24"/>
                      <w:lang w:val="pt-BR"/>
                    </w:rPr>
                  </w:pPr>
                </w:p>
                <w:p w14:paraId="4A01C1FA">
                  <w:pPr>
                    <w:pStyle w:val="15"/>
                    <w:spacing w:line="360" w:lineRule="auto"/>
                    <w:ind w:left="107"/>
                    <w:jc w:val="both"/>
                    <w:rPr>
                      <w:sz w:val="24"/>
                      <w:szCs w:val="24"/>
                      <w:lang w:val="pt-BR"/>
                    </w:rPr>
                  </w:pPr>
                  <w:r>
                    <w:rPr>
                      <w:b/>
                      <w:bCs/>
                      <w:sz w:val="24"/>
                      <w:szCs w:val="24"/>
                      <w:lang w:val="pt-BR"/>
                    </w:rPr>
                    <w:t xml:space="preserve">Ordenamento Urbano: </w:t>
                  </w:r>
                  <w:r>
                    <w:rPr>
                      <w:sz w:val="24"/>
                      <w:szCs w:val="24"/>
                      <w:lang w:val="pt-BR"/>
                    </w:rPr>
                    <w:t>Consolidação do vetor de crescimento da cidade, valorizando a região e atraindo novos investimentos privados.</w:t>
                  </w:r>
                </w:p>
                <w:p w14:paraId="2E6CA41B">
                  <w:pPr>
                    <w:pStyle w:val="15"/>
                    <w:spacing w:line="360" w:lineRule="auto"/>
                    <w:ind w:left="107"/>
                    <w:jc w:val="both"/>
                    <w:rPr>
                      <w:sz w:val="24"/>
                      <w:szCs w:val="24"/>
                      <w:lang w:val="pt-BR"/>
                    </w:rPr>
                  </w:pPr>
                </w:p>
              </w:tc>
            </w:tr>
          </w:tbl>
          <w:p w14:paraId="5CF0BE1F">
            <w:pPr>
              <w:spacing w:line="360" w:lineRule="auto"/>
              <w:ind w:left="240" w:leftChars="109"/>
              <w:jc w:val="both"/>
              <w:rPr>
                <w:sz w:val="24"/>
                <w:szCs w:val="24"/>
                <w:lang w:val="pt-BR"/>
              </w:rPr>
            </w:pPr>
            <w:r>
              <w:rPr>
                <w:sz w:val="24"/>
                <w:szCs w:val="24"/>
              </w:rPr>
              <w:t xml:space="preserve"> </w:t>
            </w:r>
          </w:p>
        </w:tc>
      </w:tr>
    </w:tbl>
    <w:tbl>
      <w:tblPr>
        <w:tblStyle w:val="13"/>
        <w:tblpPr w:leftFromText="180" w:rightFromText="180" w:vertAnchor="text" w:horzAnchor="page" w:tblpX="479" w:tblpY="183"/>
        <w:tblOverlap w:val="never"/>
        <w:tblW w:w="1076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766"/>
      </w:tblGrid>
      <w:tr w14:paraId="3507A0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1" w:hRule="atLeast"/>
        </w:trPr>
        <w:tc>
          <w:tcPr>
            <w:tcW w:w="10766" w:type="dxa"/>
            <w:shd w:val="clear" w:color="auto" w:fill="C5E0B3" w:themeFill="accent6" w:themeFillTint="66"/>
          </w:tcPr>
          <w:p w14:paraId="032EC9FD">
            <w:pPr>
              <w:pStyle w:val="15"/>
              <w:tabs>
                <w:tab w:val="left" w:pos="606"/>
                <w:tab w:val="left" w:pos="986"/>
                <w:tab w:val="left" w:pos="3097"/>
                <w:tab w:val="left" w:pos="4942"/>
                <w:tab w:val="left" w:pos="5374"/>
                <w:tab w:val="left" w:pos="6487"/>
                <w:tab w:val="left" w:pos="8089"/>
              </w:tabs>
              <w:spacing w:line="360" w:lineRule="auto"/>
              <w:ind w:right="4"/>
              <w:rPr>
                <w:b/>
                <w:sz w:val="24"/>
                <w:szCs w:val="24"/>
              </w:rPr>
            </w:pPr>
            <w:r>
              <w:rPr>
                <w:b/>
                <w:sz w:val="24"/>
                <w:szCs w:val="24"/>
                <w:lang w:val="pt-BR"/>
              </w:rPr>
              <w:t xml:space="preserve">11 </w:t>
            </w:r>
            <w:r>
              <w:rPr>
                <w:b/>
                <w:sz w:val="24"/>
                <w:szCs w:val="24"/>
              </w:rPr>
              <w:t>–</w:t>
            </w:r>
            <w:r>
              <w:rPr>
                <w:b/>
                <w:sz w:val="24"/>
                <w:szCs w:val="24"/>
              </w:rPr>
              <w:tab/>
            </w:r>
            <w:r>
              <w:rPr>
                <w:b/>
                <w:sz w:val="24"/>
                <w:szCs w:val="24"/>
              </w:rPr>
              <w:t>PROVIDÊNCIAS</w:t>
            </w:r>
            <w:r>
              <w:rPr>
                <w:b/>
                <w:sz w:val="24"/>
                <w:szCs w:val="24"/>
              </w:rPr>
              <w:tab/>
            </w:r>
            <w:r>
              <w:rPr>
                <w:b/>
                <w:sz w:val="24"/>
                <w:szCs w:val="24"/>
              </w:rPr>
              <w:t>ESPECÍFICAS</w:t>
            </w:r>
            <w:r>
              <w:rPr>
                <w:b/>
                <w:sz w:val="24"/>
                <w:szCs w:val="24"/>
              </w:rPr>
              <w:tab/>
            </w:r>
            <w:r>
              <w:rPr>
                <w:b/>
                <w:sz w:val="24"/>
                <w:szCs w:val="24"/>
              </w:rPr>
              <w:t>A</w:t>
            </w:r>
            <w:r>
              <w:rPr>
                <w:b/>
                <w:sz w:val="24"/>
                <w:szCs w:val="24"/>
              </w:rPr>
              <w:tab/>
            </w:r>
            <w:r>
              <w:rPr>
                <w:b/>
                <w:sz w:val="24"/>
                <w:szCs w:val="24"/>
              </w:rPr>
              <w:t>SEREM</w:t>
            </w:r>
            <w:r>
              <w:rPr>
                <w:b/>
                <w:sz w:val="24"/>
                <w:szCs w:val="24"/>
              </w:rPr>
              <w:tab/>
            </w:r>
            <w:r>
              <w:rPr>
                <w:b/>
                <w:sz w:val="24"/>
                <w:szCs w:val="24"/>
              </w:rPr>
              <w:t>ADOTADAS</w:t>
            </w:r>
            <w:r>
              <w:rPr>
                <w:b/>
                <w:sz w:val="24"/>
                <w:szCs w:val="24"/>
                <w:lang w:val="pt-BR"/>
              </w:rPr>
              <w:t xml:space="preserve"> </w:t>
            </w:r>
            <w:r>
              <w:rPr>
                <w:b/>
                <w:sz w:val="24"/>
                <w:szCs w:val="24"/>
              </w:rPr>
              <w:tab/>
            </w:r>
            <w:r>
              <w:rPr>
                <w:b/>
                <w:spacing w:val="-1"/>
                <w:sz w:val="24"/>
                <w:szCs w:val="24"/>
              </w:rPr>
              <w:t xml:space="preserve">(QUANDO </w:t>
            </w:r>
            <w:r>
              <w:rPr>
                <w:b/>
                <w:spacing w:val="-57"/>
                <w:sz w:val="24"/>
                <w:szCs w:val="24"/>
              </w:rPr>
              <w:t xml:space="preserve"> </w:t>
            </w:r>
            <w:r>
              <w:rPr>
                <w:b/>
                <w:sz w:val="24"/>
                <w:szCs w:val="24"/>
              </w:rPr>
              <w:t>APLICÁVEL)</w:t>
            </w:r>
          </w:p>
        </w:tc>
      </w:tr>
      <w:tr w14:paraId="18D1EC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06" w:hRule="atLeast"/>
        </w:trPr>
        <w:tc>
          <w:tcPr>
            <w:tcW w:w="10766" w:type="dxa"/>
          </w:tcPr>
          <w:p w14:paraId="00B1245C">
            <w:pPr>
              <w:pStyle w:val="15"/>
              <w:tabs>
                <w:tab w:val="left" w:pos="427"/>
                <w:tab w:val="left" w:pos="4911"/>
                <w:tab w:val="left" w:pos="5232"/>
              </w:tabs>
              <w:spacing w:line="360" w:lineRule="auto"/>
              <w:ind w:left="107" w:right="967"/>
              <w:rPr>
                <w:spacing w:val="118"/>
                <w:sz w:val="24"/>
                <w:szCs w:val="24"/>
              </w:rPr>
            </w:pPr>
          </w:p>
          <w:p w14:paraId="26CC8AE8">
            <w:pPr>
              <w:pStyle w:val="15"/>
              <w:tabs>
                <w:tab w:val="left" w:pos="427"/>
                <w:tab w:val="left" w:pos="4911"/>
                <w:tab w:val="left" w:pos="5232"/>
              </w:tabs>
              <w:spacing w:line="360" w:lineRule="auto"/>
              <w:ind w:left="107" w:right="967"/>
              <w:rPr>
                <w:sz w:val="24"/>
                <w:szCs w:val="24"/>
              </w:rPr>
            </w:pPr>
            <w:r>
              <w:rPr>
                <w:spacing w:val="118"/>
                <w:sz w:val="24"/>
                <w:szCs w:val="24"/>
                <w:lang w:val="pt-BR"/>
              </w:rPr>
              <w:t>(</w:t>
            </w:r>
            <w:r>
              <w:rPr>
                <w:spacing w:val="118"/>
                <w:sz w:val="24"/>
                <w:szCs w:val="24"/>
              </w:rPr>
              <w:t xml:space="preserve"> </w:t>
            </w:r>
            <w:r>
              <w:rPr>
                <w:sz w:val="24"/>
                <w:szCs w:val="24"/>
              </w:rPr>
              <w:t>)</w:t>
            </w:r>
            <w:r>
              <w:rPr>
                <w:spacing w:val="-2"/>
                <w:sz w:val="24"/>
                <w:szCs w:val="24"/>
              </w:rPr>
              <w:t xml:space="preserve"> </w:t>
            </w:r>
            <w:r>
              <w:rPr>
                <w:sz w:val="24"/>
                <w:szCs w:val="24"/>
              </w:rPr>
              <w:t>Não</w:t>
            </w:r>
            <w:r>
              <w:rPr>
                <w:spacing w:val="-1"/>
                <w:sz w:val="24"/>
                <w:szCs w:val="24"/>
              </w:rPr>
              <w:t xml:space="preserve"> </w:t>
            </w:r>
            <w:r>
              <w:rPr>
                <w:sz w:val="24"/>
                <w:szCs w:val="24"/>
              </w:rPr>
              <w:t>há</w:t>
            </w:r>
            <w:r>
              <w:rPr>
                <w:spacing w:val="-1"/>
                <w:sz w:val="24"/>
                <w:szCs w:val="24"/>
              </w:rPr>
              <w:t xml:space="preserve"> </w:t>
            </w:r>
            <w:r>
              <w:rPr>
                <w:sz w:val="24"/>
                <w:szCs w:val="24"/>
              </w:rPr>
              <w:t>providências específicas</w:t>
            </w:r>
            <w:r>
              <w:rPr>
                <w:sz w:val="24"/>
                <w:szCs w:val="24"/>
              </w:rPr>
              <w:tab/>
            </w:r>
            <w:r>
              <w:rPr>
                <w:sz w:val="24"/>
                <w:szCs w:val="24"/>
              </w:rPr>
              <w:t>(</w:t>
            </w:r>
            <w:r>
              <w:rPr>
                <w:sz w:val="24"/>
                <w:szCs w:val="24"/>
              </w:rPr>
              <w:tab/>
            </w:r>
            <w:r>
              <w:rPr>
                <w:sz w:val="24"/>
                <w:szCs w:val="24"/>
              </w:rPr>
              <w:t>) Não há impactos ambientais</w:t>
            </w:r>
          </w:p>
          <w:p w14:paraId="3C966EA2">
            <w:pPr>
              <w:pStyle w:val="15"/>
              <w:tabs>
                <w:tab w:val="left" w:pos="427"/>
                <w:tab w:val="left" w:pos="4911"/>
                <w:tab w:val="left" w:pos="5232"/>
              </w:tabs>
              <w:spacing w:line="360" w:lineRule="auto"/>
              <w:ind w:left="107" w:right="967"/>
              <w:rPr>
                <w:sz w:val="24"/>
                <w:szCs w:val="24"/>
              </w:rPr>
            </w:pPr>
          </w:p>
          <w:p w14:paraId="0FF9A394">
            <w:pPr>
              <w:pStyle w:val="15"/>
              <w:tabs>
                <w:tab w:val="left" w:pos="427"/>
                <w:tab w:val="left" w:pos="4911"/>
                <w:tab w:val="left" w:pos="5232"/>
              </w:tabs>
              <w:spacing w:line="360" w:lineRule="auto"/>
              <w:ind w:left="107" w:right="967"/>
              <w:rPr>
                <w:b/>
                <w:bCs/>
                <w:sz w:val="24"/>
                <w:szCs w:val="24"/>
              </w:rPr>
            </w:pPr>
            <w:r>
              <w:rPr>
                <w:spacing w:val="-58"/>
                <w:sz w:val="24"/>
                <w:szCs w:val="24"/>
              </w:rPr>
              <w:t xml:space="preserve"> </w:t>
            </w:r>
            <w:r>
              <w:rPr>
                <w:sz w:val="24"/>
                <w:szCs w:val="24"/>
              </w:rPr>
              <w:t>( )</w:t>
            </w:r>
            <w:r>
              <w:rPr>
                <w:spacing w:val="-3"/>
                <w:sz w:val="24"/>
                <w:szCs w:val="24"/>
              </w:rPr>
              <w:t xml:space="preserve"> </w:t>
            </w:r>
            <w:r>
              <w:rPr>
                <w:sz w:val="24"/>
                <w:szCs w:val="24"/>
              </w:rPr>
              <w:t>Há</w:t>
            </w:r>
            <w:r>
              <w:rPr>
                <w:spacing w:val="-3"/>
                <w:sz w:val="24"/>
                <w:szCs w:val="24"/>
              </w:rPr>
              <w:t xml:space="preserve"> </w:t>
            </w:r>
            <w:r>
              <w:rPr>
                <w:sz w:val="24"/>
                <w:szCs w:val="24"/>
              </w:rPr>
              <w:t>providencias específicas</w:t>
            </w:r>
            <w:r>
              <w:rPr>
                <w:sz w:val="24"/>
                <w:szCs w:val="24"/>
                <w:lang w:val="pt-BR"/>
              </w:rPr>
              <w:t xml:space="preserve">  </w:t>
            </w:r>
            <w:r>
              <w:rPr>
                <w:sz w:val="24"/>
                <w:szCs w:val="24"/>
              </w:rPr>
              <w:tab/>
            </w:r>
            <w:r>
              <w:rPr>
                <w:b/>
                <w:bCs/>
                <w:sz w:val="24"/>
                <w:szCs w:val="24"/>
              </w:rPr>
              <w:t>(</w:t>
            </w:r>
            <w:r>
              <w:rPr>
                <w:b/>
                <w:bCs/>
                <w:sz w:val="24"/>
                <w:szCs w:val="24"/>
                <w:lang w:val="pt-BR"/>
              </w:rPr>
              <w:t>X</w:t>
            </w:r>
            <w:r>
              <w:rPr>
                <w:b/>
                <w:bCs/>
                <w:sz w:val="24"/>
                <w:szCs w:val="24"/>
              </w:rPr>
              <w:t>)</w:t>
            </w:r>
            <w:r>
              <w:rPr>
                <w:b/>
                <w:bCs/>
                <w:spacing w:val="-2"/>
                <w:sz w:val="24"/>
                <w:szCs w:val="24"/>
              </w:rPr>
              <w:t xml:space="preserve"> </w:t>
            </w:r>
            <w:r>
              <w:rPr>
                <w:b/>
                <w:bCs/>
                <w:sz w:val="24"/>
                <w:szCs w:val="24"/>
              </w:rPr>
              <w:t>Há</w:t>
            </w:r>
            <w:r>
              <w:rPr>
                <w:b/>
                <w:bCs/>
                <w:spacing w:val="-2"/>
                <w:sz w:val="24"/>
                <w:szCs w:val="24"/>
              </w:rPr>
              <w:t xml:space="preserve"> </w:t>
            </w:r>
            <w:r>
              <w:rPr>
                <w:b/>
                <w:bCs/>
                <w:sz w:val="24"/>
                <w:szCs w:val="24"/>
              </w:rPr>
              <w:t>impactos ambientais</w:t>
            </w:r>
          </w:p>
          <w:p w14:paraId="20891B6D">
            <w:pPr>
              <w:pStyle w:val="15"/>
              <w:tabs>
                <w:tab w:val="left" w:pos="427"/>
                <w:tab w:val="left" w:pos="4911"/>
                <w:tab w:val="left" w:pos="5232"/>
              </w:tabs>
              <w:spacing w:line="360" w:lineRule="auto"/>
              <w:ind w:left="107" w:right="967"/>
              <w:rPr>
                <w:b/>
                <w:bCs/>
                <w:sz w:val="24"/>
                <w:szCs w:val="24"/>
              </w:rPr>
            </w:pPr>
          </w:p>
          <w:p w14:paraId="770513B5">
            <w:pPr>
              <w:pStyle w:val="15"/>
              <w:tabs>
                <w:tab w:val="left" w:pos="4974"/>
              </w:tabs>
              <w:spacing w:line="360" w:lineRule="auto"/>
              <w:ind w:left="107"/>
              <w:jc w:val="both"/>
              <w:rPr>
                <w:b/>
                <w:bCs/>
                <w:i/>
                <w:iCs/>
                <w:sz w:val="24"/>
                <w:szCs w:val="24"/>
              </w:rPr>
            </w:pPr>
            <w:r>
              <w:rPr>
                <w:sz w:val="24"/>
                <w:szCs w:val="24"/>
              </w:rPr>
              <w:t>Quais?</w:t>
            </w:r>
            <w:r>
              <w:rPr>
                <w:sz w:val="24"/>
                <w:szCs w:val="24"/>
                <w:lang w:val="pt-BR"/>
              </w:rPr>
              <w:t xml:space="preserve"> </w:t>
            </w:r>
            <w:r>
              <w:rPr>
                <w:b/>
                <w:bCs/>
                <w:i/>
                <w:iCs/>
                <w:sz w:val="24"/>
                <w:szCs w:val="24"/>
              </w:rPr>
              <w:t>Supressão de vegetação, processos erosivos e geração de resíduos,  mas consta plano de controle de impactos anexo ao projeto, que visam mitigar os possíveis impactos decorrentes da implantação da obras que constam juntamente as licenças ambientais.</w:t>
            </w:r>
          </w:p>
        </w:tc>
      </w:tr>
    </w:tbl>
    <w:p w14:paraId="48585535">
      <w:pPr>
        <w:spacing w:line="360" w:lineRule="auto"/>
        <w:rPr>
          <w:sz w:val="4"/>
          <w:szCs w:val="4"/>
        </w:rPr>
      </w:pPr>
    </w:p>
    <w:p w14:paraId="7FC9A07A">
      <w:pPr>
        <w:spacing w:line="360" w:lineRule="auto"/>
        <w:rPr>
          <w:sz w:val="4"/>
          <w:szCs w:val="4"/>
        </w:rPr>
      </w:pPr>
    </w:p>
    <w:p w14:paraId="751E5A6F">
      <w:pPr>
        <w:spacing w:line="360" w:lineRule="auto"/>
        <w:rPr>
          <w:sz w:val="4"/>
          <w:szCs w:val="4"/>
        </w:rPr>
      </w:pPr>
    </w:p>
    <w:tbl>
      <w:tblPr>
        <w:tblStyle w:val="13"/>
        <w:tblpPr w:leftFromText="180" w:rightFromText="180" w:vertAnchor="text" w:horzAnchor="page" w:tblpX="491" w:tblpY="158"/>
        <w:tblOverlap w:val="never"/>
        <w:tblW w:w="1076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764"/>
      </w:tblGrid>
      <w:tr w14:paraId="5C26A8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4" w:hRule="atLeast"/>
        </w:trPr>
        <w:tc>
          <w:tcPr>
            <w:tcW w:w="10764" w:type="dxa"/>
            <w:shd w:val="clear" w:color="auto" w:fill="C5E0B3" w:themeFill="accent6" w:themeFillTint="66"/>
          </w:tcPr>
          <w:p w14:paraId="288046BE">
            <w:pPr>
              <w:pStyle w:val="15"/>
              <w:spacing w:line="360" w:lineRule="auto"/>
              <w:ind w:right="95"/>
              <w:rPr>
                <w:b/>
                <w:sz w:val="24"/>
                <w:szCs w:val="24"/>
              </w:rPr>
            </w:pPr>
            <w:r>
              <w:rPr>
                <w:b/>
                <w:sz w:val="24"/>
                <w:szCs w:val="24"/>
              </w:rPr>
              <w:t>12</w:t>
            </w:r>
            <w:r>
              <w:rPr>
                <w:b/>
                <w:spacing w:val="-6"/>
                <w:sz w:val="24"/>
                <w:szCs w:val="24"/>
              </w:rPr>
              <w:t xml:space="preserve"> </w:t>
            </w:r>
            <w:r>
              <w:rPr>
                <w:b/>
                <w:sz w:val="24"/>
                <w:szCs w:val="24"/>
              </w:rPr>
              <w:t>–</w:t>
            </w:r>
            <w:r>
              <w:rPr>
                <w:b/>
                <w:spacing w:val="-6"/>
                <w:sz w:val="24"/>
                <w:szCs w:val="24"/>
              </w:rPr>
              <w:t xml:space="preserve"> </w:t>
            </w:r>
            <w:r>
              <w:rPr>
                <w:b/>
                <w:sz w:val="24"/>
                <w:szCs w:val="24"/>
              </w:rPr>
              <w:t>DEMONSTRATIVO</w:t>
            </w:r>
            <w:r>
              <w:rPr>
                <w:b/>
                <w:spacing w:val="-6"/>
                <w:sz w:val="24"/>
                <w:szCs w:val="24"/>
              </w:rPr>
              <w:t xml:space="preserve"> </w:t>
            </w:r>
            <w:r>
              <w:rPr>
                <w:b/>
                <w:sz w:val="24"/>
                <w:szCs w:val="24"/>
              </w:rPr>
              <w:t>DE</w:t>
            </w:r>
            <w:r>
              <w:rPr>
                <w:b/>
                <w:spacing w:val="-6"/>
                <w:sz w:val="24"/>
                <w:szCs w:val="24"/>
              </w:rPr>
              <w:t xml:space="preserve"> </w:t>
            </w:r>
            <w:r>
              <w:rPr>
                <w:b/>
                <w:sz w:val="24"/>
                <w:szCs w:val="24"/>
              </w:rPr>
              <w:t>CONTRATAÇÕES</w:t>
            </w:r>
            <w:r>
              <w:rPr>
                <w:b/>
                <w:spacing w:val="-6"/>
                <w:sz w:val="24"/>
                <w:szCs w:val="24"/>
              </w:rPr>
              <w:t xml:space="preserve"> </w:t>
            </w:r>
            <w:r>
              <w:rPr>
                <w:b/>
                <w:sz w:val="24"/>
                <w:szCs w:val="24"/>
              </w:rPr>
              <w:t>SIMILARES</w:t>
            </w:r>
            <w:r>
              <w:rPr>
                <w:b/>
                <w:spacing w:val="-8"/>
                <w:sz w:val="24"/>
                <w:szCs w:val="24"/>
              </w:rPr>
              <w:t xml:space="preserve"> </w:t>
            </w:r>
            <w:r>
              <w:rPr>
                <w:b/>
                <w:sz w:val="24"/>
                <w:szCs w:val="24"/>
              </w:rPr>
              <w:t>OU</w:t>
            </w:r>
            <w:r>
              <w:rPr>
                <w:b/>
                <w:spacing w:val="-5"/>
                <w:sz w:val="24"/>
                <w:szCs w:val="24"/>
              </w:rPr>
              <w:t xml:space="preserve"> </w:t>
            </w:r>
            <w:r>
              <w:rPr>
                <w:b/>
                <w:sz w:val="24"/>
                <w:szCs w:val="24"/>
              </w:rPr>
              <w:t>QUE</w:t>
            </w:r>
            <w:r>
              <w:rPr>
                <w:b/>
                <w:spacing w:val="-6"/>
                <w:sz w:val="24"/>
                <w:szCs w:val="24"/>
              </w:rPr>
              <w:t xml:space="preserve"> </w:t>
            </w:r>
            <w:r>
              <w:rPr>
                <w:b/>
                <w:sz w:val="24"/>
                <w:szCs w:val="24"/>
              </w:rPr>
              <w:t xml:space="preserve">GUARDAM </w:t>
            </w:r>
            <w:r>
              <w:rPr>
                <w:b/>
                <w:spacing w:val="-57"/>
                <w:sz w:val="24"/>
                <w:szCs w:val="24"/>
              </w:rPr>
              <w:t xml:space="preserve"> </w:t>
            </w:r>
            <w:r>
              <w:rPr>
                <w:b/>
                <w:sz w:val="24"/>
                <w:szCs w:val="24"/>
              </w:rPr>
              <w:t>RELAÇÃO</w:t>
            </w:r>
            <w:r>
              <w:rPr>
                <w:b/>
                <w:spacing w:val="-1"/>
                <w:sz w:val="24"/>
                <w:szCs w:val="24"/>
              </w:rPr>
              <w:t xml:space="preserve"> </w:t>
            </w:r>
            <w:r>
              <w:rPr>
                <w:b/>
                <w:sz w:val="24"/>
                <w:szCs w:val="24"/>
              </w:rPr>
              <w:t>COM</w:t>
            </w:r>
            <w:r>
              <w:rPr>
                <w:b/>
                <w:spacing w:val="-1"/>
                <w:sz w:val="24"/>
                <w:szCs w:val="24"/>
              </w:rPr>
              <w:t xml:space="preserve"> </w:t>
            </w:r>
            <w:r>
              <w:rPr>
                <w:b/>
                <w:sz w:val="24"/>
                <w:szCs w:val="24"/>
              </w:rPr>
              <w:t>O OBJETO</w:t>
            </w:r>
          </w:p>
        </w:tc>
      </w:tr>
      <w:tr w14:paraId="0F2D26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58" w:hRule="atLeast"/>
        </w:trPr>
        <w:tc>
          <w:tcPr>
            <w:tcW w:w="10764" w:type="dxa"/>
          </w:tcPr>
          <w:p w14:paraId="521E59DC">
            <w:pPr>
              <w:pStyle w:val="15"/>
              <w:spacing w:line="360" w:lineRule="auto"/>
              <w:ind w:firstLine="120" w:firstLineChars="50"/>
              <w:jc w:val="both"/>
              <w:rPr>
                <w:sz w:val="24"/>
                <w:szCs w:val="24"/>
                <w:lang w:val="pt-BR"/>
              </w:rPr>
            </w:pPr>
          </w:p>
          <w:p w14:paraId="716A1ED1">
            <w:pPr>
              <w:pStyle w:val="15"/>
              <w:spacing w:line="360" w:lineRule="auto"/>
              <w:ind w:left="240" w:leftChars="109"/>
              <w:jc w:val="both"/>
              <w:rPr>
                <w:sz w:val="24"/>
                <w:szCs w:val="24"/>
                <w:lang w:val="pt-BR"/>
              </w:rPr>
            </w:pPr>
            <w:r>
              <w:rPr>
                <w:sz w:val="24"/>
                <w:szCs w:val="24"/>
                <w:lang w:val="pt-BR"/>
              </w:rPr>
              <w:t xml:space="preserve">Esta contratação </w:t>
            </w:r>
            <w:r>
              <w:rPr>
                <w:b/>
                <w:bCs/>
                <w:sz w:val="24"/>
                <w:szCs w:val="24"/>
                <w:lang w:val="pt-BR"/>
              </w:rPr>
              <w:t>(Meta 2 - Ponte)</w:t>
            </w:r>
            <w:r>
              <w:rPr>
                <w:sz w:val="24"/>
                <w:szCs w:val="24"/>
                <w:lang w:val="pt-BR"/>
              </w:rPr>
              <w:t xml:space="preserve"> guarda relação direta de interdependência com a contratação da </w:t>
            </w:r>
            <w:r>
              <w:rPr>
                <w:b/>
                <w:bCs/>
                <w:sz w:val="24"/>
                <w:szCs w:val="24"/>
                <w:lang w:val="pt-BR"/>
              </w:rPr>
              <w:t>Pavimentação da Avenida André Maggi (Meta 1)</w:t>
            </w:r>
            <w:r>
              <w:rPr>
                <w:sz w:val="24"/>
                <w:szCs w:val="24"/>
                <w:lang w:val="pt-BR"/>
              </w:rPr>
              <w:t xml:space="preserve">. Ambas as obras integram o mesmo Convênio Federal (MCidades 958681/2024) e </w:t>
            </w:r>
            <w:r>
              <w:rPr>
                <w:b/>
                <w:bCs/>
                <w:sz w:val="24"/>
                <w:szCs w:val="24"/>
                <w:lang w:val="pt-BR"/>
              </w:rPr>
              <w:t>SÃO OBRAS COMPLEMENTARES</w:t>
            </w:r>
            <w:r>
              <w:rPr>
                <w:sz w:val="24"/>
                <w:szCs w:val="24"/>
                <w:lang w:val="pt-BR"/>
              </w:rPr>
              <w:t>: a ponte é necessária para dar funcionalidade plena à avenida pavimentada, e a avenida é necessária para dar acesso à ponte. A gestão contratual deverá coordenar os cronogramas para garantir a entrega síncrona dos objetos.</w:t>
            </w:r>
          </w:p>
          <w:p w14:paraId="29D2DF30">
            <w:pPr>
              <w:pStyle w:val="15"/>
              <w:spacing w:line="360" w:lineRule="auto"/>
              <w:ind w:left="240" w:leftChars="109"/>
              <w:jc w:val="both"/>
              <w:rPr>
                <w:sz w:val="24"/>
                <w:szCs w:val="24"/>
                <w:lang w:val="pt-BR"/>
              </w:rPr>
            </w:pPr>
          </w:p>
        </w:tc>
      </w:tr>
    </w:tbl>
    <w:tbl>
      <w:tblPr>
        <w:tblStyle w:val="13"/>
        <w:tblpPr w:leftFromText="180" w:rightFromText="180" w:vertAnchor="page" w:horzAnchor="margin" w:tblpXSpec="center" w:tblpY="2342"/>
        <w:tblOverlap w:val="never"/>
        <w:tblW w:w="1074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742"/>
      </w:tblGrid>
      <w:tr w14:paraId="34A81F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10742" w:type="dxa"/>
            <w:shd w:val="clear" w:color="auto" w:fill="C5E0B3" w:themeFill="accent6" w:themeFillTint="66"/>
          </w:tcPr>
          <w:p w14:paraId="52201A91">
            <w:pPr>
              <w:pStyle w:val="15"/>
              <w:spacing w:line="360" w:lineRule="auto"/>
              <w:ind w:left="107"/>
              <w:jc w:val="both"/>
              <w:rPr>
                <w:b/>
                <w:sz w:val="24"/>
                <w:szCs w:val="24"/>
              </w:rPr>
            </w:pPr>
            <w:r>
              <w:rPr>
                <w:b/>
                <w:sz w:val="24"/>
                <w:szCs w:val="24"/>
              </w:rPr>
              <w:t>13</w:t>
            </w:r>
            <w:r>
              <w:rPr>
                <w:b/>
                <w:spacing w:val="-2"/>
                <w:sz w:val="24"/>
                <w:szCs w:val="24"/>
              </w:rPr>
              <w:t xml:space="preserve"> </w:t>
            </w:r>
            <w:r>
              <w:rPr>
                <w:b/>
                <w:sz w:val="24"/>
                <w:szCs w:val="24"/>
              </w:rPr>
              <w:t>–</w:t>
            </w:r>
            <w:r>
              <w:rPr>
                <w:b/>
                <w:spacing w:val="-1"/>
                <w:sz w:val="24"/>
                <w:szCs w:val="24"/>
              </w:rPr>
              <w:t xml:space="preserve"> </w:t>
            </w:r>
            <w:r>
              <w:rPr>
                <w:b/>
                <w:sz w:val="24"/>
                <w:szCs w:val="24"/>
              </w:rPr>
              <w:t>DECLARAÇÃO DE</w:t>
            </w:r>
            <w:r>
              <w:rPr>
                <w:b/>
                <w:spacing w:val="-1"/>
                <w:sz w:val="24"/>
                <w:szCs w:val="24"/>
              </w:rPr>
              <w:t xml:space="preserve"> </w:t>
            </w:r>
            <w:r>
              <w:rPr>
                <w:b/>
                <w:sz w:val="24"/>
                <w:szCs w:val="24"/>
              </w:rPr>
              <w:t>VIABILIDADE OU</w:t>
            </w:r>
            <w:r>
              <w:rPr>
                <w:b/>
                <w:spacing w:val="-1"/>
                <w:sz w:val="24"/>
                <w:szCs w:val="24"/>
              </w:rPr>
              <w:t xml:space="preserve"> </w:t>
            </w:r>
            <w:r>
              <w:rPr>
                <w:b/>
                <w:sz w:val="24"/>
                <w:szCs w:val="24"/>
              </w:rPr>
              <w:t>NÃO DA</w:t>
            </w:r>
            <w:r>
              <w:rPr>
                <w:b/>
                <w:spacing w:val="-2"/>
                <w:sz w:val="24"/>
                <w:szCs w:val="24"/>
              </w:rPr>
              <w:t xml:space="preserve"> </w:t>
            </w:r>
            <w:r>
              <w:rPr>
                <w:b/>
                <w:sz w:val="24"/>
                <w:szCs w:val="24"/>
              </w:rPr>
              <w:t>CONTRATAÇÃO</w:t>
            </w:r>
          </w:p>
        </w:tc>
      </w:tr>
      <w:tr w14:paraId="719DEE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7" w:hRule="atLeast"/>
        </w:trPr>
        <w:tc>
          <w:tcPr>
            <w:tcW w:w="10742" w:type="dxa"/>
          </w:tcPr>
          <w:p w14:paraId="30DD3BC9">
            <w:pPr>
              <w:pStyle w:val="15"/>
              <w:spacing w:line="360" w:lineRule="auto"/>
              <w:jc w:val="both"/>
              <w:rPr>
                <w:rFonts w:eastAsia="SimSun"/>
                <w:sz w:val="24"/>
                <w:szCs w:val="24"/>
                <w:lang w:val="pt-BR" w:eastAsia="zh-CN" w:bidi="ar"/>
              </w:rPr>
            </w:pPr>
          </w:p>
          <w:p w14:paraId="324B5773">
            <w:pPr>
              <w:pStyle w:val="15"/>
              <w:spacing w:line="360" w:lineRule="auto"/>
              <w:ind w:left="240" w:leftChars="109"/>
              <w:jc w:val="both"/>
              <w:rPr>
                <w:rFonts w:eastAsia="SimSun"/>
                <w:sz w:val="24"/>
                <w:szCs w:val="24"/>
                <w:lang w:val="pt-BR" w:eastAsia="zh-CN" w:bidi="ar"/>
              </w:rPr>
            </w:pPr>
            <w:r>
              <w:rPr>
                <w:rFonts w:eastAsia="SimSun"/>
                <w:sz w:val="24"/>
                <w:szCs w:val="24"/>
                <w:lang w:val="pt-BR" w:eastAsia="zh-CN" w:bidi="ar"/>
              </w:rPr>
              <w:t xml:space="preserve">Após a análise dos estudos preliminares, da matriz de riscos e das justificativas técnicas apresentadas, conclui-se que a contratação é </w:t>
            </w:r>
            <w:r>
              <w:rPr>
                <w:rFonts w:eastAsia="SimSun"/>
                <w:b/>
                <w:bCs/>
                <w:sz w:val="24"/>
                <w:szCs w:val="24"/>
                <w:lang w:val="pt-BR" w:eastAsia="zh-CN" w:bidi="ar"/>
              </w:rPr>
              <w:t>TECNICA E ECONOMICAMENTE VIÁVEL</w:t>
            </w:r>
            <w:r>
              <w:rPr>
                <w:rFonts w:eastAsia="SimSun"/>
                <w:sz w:val="24"/>
                <w:szCs w:val="24"/>
                <w:lang w:val="pt-BR" w:eastAsia="zh-CN" w:bidi="ar"/>
              </w:rPr>
              <w:t>. A solução de Contratação Integrada mostra-se a mais adequada para mitigar os riscos inerentes a uma obra de arte especial complexa, assegurando o cumprimento dos prazos e a qualidade do objeto final em benefício da população de Sinop/MT.</w:t>
            </w:r>
          </w:p>
          <w:p w14:paraId="0F66B0EB">
            <w:pPr>
              <w:pStyle w:val="15"/>
              <w:spacing w:line="360" w:lineRule="auto"/>
              <w:ind w:left="240" w:leftChars="109"/>
              <w:jc w:val="both"/>
              <w:rPr>
                <w:rFonts w:eastAsia="SimSun"/>
                <w:sz w:val="24"/>
                <w:szCs w:val="24"/>
                <w:lang w:val="pt-BR" w:eastAsia="zh-CN" w:bidi="ar"/>
              </w:rPr>
            </w:pPr>
          </w:p>
        </w:tc>
      </w:tr>
      <w:tr w14:paraId="756D01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7" w:hRule="atLeast"/>
        </w:trPr>
        <w:tc>
          <w:tcPr>
            <w:tcW w:w="10742" w:type="dxa"/>
          </w:tcPr>
          <w:p w14:paraId="52D5867E">
            <w:pPr>
              <w:contextualSpacing/>
              <w:jc w:val="both"/>
            </w:pPr>
          </w:p>
          <w:p w14:paraId="6766C600">
            <w:pPr>
              <w:contextualSpacing/>
              <w:jc w:val="both"/>
            </w:pPr>
          </w:p>
          <w:p w14:paraId="32D5D7A2">
            <w:pPr>
              <w:contextualSpacing/>
              <w:jc w:val="both"/>
            </w:pPr>
          </w:p>
          <w:p w14:paraId="64955F92">
            <w:pPr>
              <w:pStyle w:val="15"/>
              <w:ind w:firstLine="1561" w:firstLineChars="600"/>
              <w:rPr>
                <w:b/>
                <w:sz w:val="26"/>
                <w:szCs w:val="26"/>
              </w:rPr>
            </w:pPr>
          </w:p>
          <w:p w14:paraId="51804F09">
            <w:pPr>
              <w:pStyle w:val="15"/>
              <w:ind w:firstLine="1561" w:firstLineChars="600"/>
              <w:rPr>
                <w:b/>
                <w:sz w:val="26"/>
                <w:szCs w:val="26"/>
              </w:rPr>
            </w:pPr>
          </w:p>
          <w:p w14:paraId="726DF547">
            <w:pPr>
              <w:pStyle w:val="15"/>
              <w:ind w:firstLine="1561" w:firstLineChars="600"/>
              <w:rPr>
                <w:b/>
                <w:sz w:val="26"/>
                <w:szCs w:val="26"/>
              </w:rPr>
            </w:pPr>
          </w:p>
          <w:p w14:paraId="33658126">
            <w:pPr>
              <w:pStyle w:val="15"/>
              <w:ind w:firstLine="1691" w:firstLineChars="650"/>
              <w:rPr>
                <w:b/>
                <w:sz w:val="26"/>
                <w:szCs w:val="26"/>
                <w:lang w:val="pt-BR"/>
              </w:rPr>
            </w:pPr>
            <w:r>
              <w:rPr>
                <w:b/>
                <w:sz w:val="26"/>
                <w:szCs w:val="26"/>
                <w:lang w:val="pt-BR"/>
              </w:rPr>
              <w:t>ITALO GUZZO NETO</w:t>
            </w:r>
            <w:r>
              <w:rPr>
                <w:b/>
                <w:sz w:val="26"/>
                <w:szCs w:val="26"/>
                <w:lang w:val="pt-BR"/>
              </w:rPr>
              <w:tab/>
            </w:r>
            <w:r>
              <w:rPr>
                <w:b/>
                <w:sz w:val="26"/>
                <w:szCs w:val="26"/>
                <w:lang w:val="pt-BR"/>
              </w:rPr>
              <w:tab/>
            </w:r>
            <w:r>
              <w:rPr>
                <w:b/>
                <w:sz w:val="26"/>
                <w:szCs w:val="26"/>
                <w:lang w:val="pt-BR"/>
              </w:rPr>
              <w:t xml:space="preserve">     RONALDO JOSÉ DA SILVA</w:t>
            </w:r>
          </w:p>
          <w:p w14:paraId="58186738">
            <w:pPr>
              <w:ind w:firstLine="1300" w:firstLineChars="500"/>
              <w:contextualSpacing/>
              <w:jc w:val="both"/>
              <w:rPr>
                <w:bCs/>
                <w:sz w:val="26"/>
                <w:szCs w:val="26"/>
                <w:lang w:val="pt-BR"/>
              </w:rPr>
            </w:pPr>
            <w:r>
              <w:rPr>
                <w:bCs/>
                <w:sz w:val="26"/>
                <w:szCs w:val="26"/>
                <w:lang w:val="pt-BR"/>
              </w:rPr>
              <w:t>Responsável pela Elaboração do ETP           Responsável pela Elaboração do ETP</w:t>
            </w:r>
          </w:p>
          <w:p w14:paraId="360FF87F">
            <w:pPr>
              <w:pStyle w:val="15"/>
              <w:ind w:firstLine="1561" w:firstLineChars="600"/>
              <w:rPr>
                <w:b/>
                <w:sz w:val="26"/>
                <w:szCs w:val="26"/>
              </w:rPr>
            </w:pPr>
          </w:p>
          <w:p w14:paraId="1DBCF76E">
            <w:pPr>
              <w:pStyle w:val="15"/>
              <w:spacing w:line="360" w:lineRule="auto"/>
              <w:ind w:left="240" w:leftChars="109" w:firstLine="840" w:firstLineChars="350"/>
              <w:jc w:val="both"/>
              <w:rPr>
                <w:rFonts w:eastAsia="SimSun"/>
                <w:sz w:val="24"/>
                <w:szCs w:val="24"/>
                <w:lang w:val="pt-BR" w:eastAsia="zh-CN" w:bidi="ar"/>
              </w:rPr>
            </w:pPr>
          </w:p>
        </w:tc>
      </w:tr>
    </w:tbl>
    <w:p w14:paraId="71EE53E1">
      <w:pPr>
        <w:widowControl/>
        <w:autoSpaceDE/>
        <w:autoSpaceDN/>
        <w:spacing w:before="100" w:beforeAutospacing="1" w:after="100" w:afterAutospacing="1"/>
        <w:rPr>
          <w:sz w:val="24"/>
          <w:szCs w:val="24"/>
          <w:lang w:val="pt-BR" w:eastAsia="pt-BR"/>
        </w:rPr>
      </w:pPr>
    </w:p>
    <w:p w14:paraId="5F14C6AA">
      <w:pPr>
        <w:widowControl/>
        <w:autoSpaceDE/>
        <w:autoSpaceDN/>
        <w:spacing w:before="100" w:beforeAutospacing="1" w:after="100" w:afterAutospacing="1"/>
        <w:jc w:val="right"/>
        <w:rPr>
          <w:sz w:val="24"/>
          <w:szCs w:val="24"/>
          <w:lang w:val="pt-BR" w:eastAsia="pt-BR"/>
        </w:rPr>
      </w:pPr>
    </w:p>
    <w:sectPr>
      <w:headerReference r:id="rId3" w:type="default"/>
      <w:footerReference r:id="rId4" w:type="default"/>
      <w:type w:val="continuous"/>
      <w:pgSz w:w="11906" w:h="16838"/>
      <w:pgMar w:top="1417" w:right="1701" w:bottom="1417" w:left="1701"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8624F8">
    <w:pPr>
      <w:pStyle w:val="17"/>
      <w:jc w:val="both"/>
      <w:rPr>
        <w:bCs/>
        <w:sz w:val="10"/>
        <w:szCs w:val="10"/>
      </w:rPr>
    </w:pPr>
  </w:p>
  <w:p w14:paraId="3A13DC11">
    <w:pPr>
      <w:pStyle w:val="15"/>
      <w:rPr>
        <w:bCs/>
        <w:sz w:val="20"/>
        <w:szCs w:val="20"/>
        <w:lang w:val="pt-BR"/>
      </w:rPr>
    </w:pPr>
    <w:r>
      <w:rPr>
        <w:bCs/>
        <w:sz w:val="20"/>
        <w:szCs w:val="20"/>
        <w:lang w:val="pt-BR"/>
      </w:rPr>
      <w:t>Italo Guzzo Neto</w:t>
    </w:r>
    <w:r>
      <w:rPr>
        <w:bCs/>
        <w:sz w:val="20"/>
        <w:szCs w:val="20"/>
        <w:lang w:val="pt-BR"/>
      </w:rPr>
      <w:tab/>
    </w:r>
    <w:r>
      <w:rPr>
        <w:bCs/>
        <w:sz w:val="20"/>
        <w:szCs w:val="20"/>
        <w:lang w:val="pt-BR"/>
      </w:rPr>
      <w:tab/>
    </w:r>
    <w:r>
      <w:rPr>
        <w:bCs/>
        <w:sz w:val="20"/>
        <w:szCs w:val="20"/>
        <w:lang w:val="pt-BR"/>
      </w:rPr>
      <w:tab/>
    </w:r>
    <w:r>
      <w:rPr>
        <w:bCs/>
        <w:sz w:val="20"/>
        <w:szCs w:val="20"/>
        <w:lang w:val="pt-BR"/>
      </w:rPr>
      <w:tab/>
    </w:r>
    <w:r>
      <w:rPr>
        <w:bCs/>
        <w:sz w:val="20"/>
        <w:szCs w:val="20"/>
        <w:lang w:val="pt-BR"/>
      </w:rPr>
      <w:tab/>
    </w:r>
    <w:r>
      <w:rPr>
        <w:bCs/>
        <w:sz w:val="20"/>
        <w:szCs w:val="20"/>
        <w:lang w:val="pt-BR"/>
      </w:rPr>
      <w:t xml:space="preserve">  Ronaldo José da Silva</w:t>
    </w:r>
  </w:p>
  <w:p w14:paraId="26EE5D8E">
    <w:pPr>
      <w:contextualSpacing/>
      <w:jc w:val="both"/>
      <w:rPr>
        <w:bCs/>
        <w:sz w:val="20"/>
        <w:szCs w:val="20"/>
        <w:lang w:val="pt-BR"/>
      </w:rPr>
    </w:pPr>
    <w:r>
      <w:rPr>
        <w:bCs/>
        <w:sz w:val="20"/>
        <w:szCs w:val="20"/>
        <w:lang w:val="pt-BR"/>
      </w:rPr>
      <w:t>Responsável pela Elaboração do ETP</w:t>
    </w:r>
    <w:r>
      <w:rPr>
        <w:bCs/>
        <w:sz w:val="20"/>
        <w:szCs w:val="20"/>
        <w:lang w:val="pt-BR"/>
      </w:rPr>
      <w:tab/>
    </w:r>
    <w:r>
      <w:rPr>
        <w:bCs/>
        <w:sz w:val="20"/>
        <w:szCs w:val="20"/>
        <w:lang w:val="pt-BR"/>
      </w:rPr>
      <w:tab/>
    </w:r>
    <w:r>
      <w:rPr>
        <w:bCs/>
        <w:sz w:val="20"/>
        <w:szCs w:val="20"/>
        <w:lang w:val="pt-BR"/>
      </w:rPr>
      <w:t xml:space="preserve">  Responsável pela Elaboração do ETP</w:t>
    </w:r>
  </w:p>
  <w:p w14:paraId="180CF28B">
    <w:pPr>
      <w:pStyle w:val="17"/>
      <w:jc w:val="both"/>
      <w:rPr>
        <w:bCs/>
        <w:sz w:val="10"/>
        <w:szCs w:val="10"/>
      </w:rPr>
    </w:pPr>
  </w:p>
  <w:p w14:paraId="63E20370">
    <w:pPr>
      <w:pStyle w:val="17"/>
      <w:jc w:val="both"/>
      <w:rPr>
        <w:bCs/>
        <w:sz w:val="10"/>
        <w:szCs w:val="10"/>
      </w:rPr>
    </w:pPr>
  </w:p>
  <w:p w14:paraId="07A98314">
    <w:pPr>
      <w:pStyle w:val="17"/>
      <w:jc w:val="center"/>
      <w:rPr>
        <w:bCs/>
        <w:sz w:val="20"/>
        <w:szCs w:val="20"/>
      </w:rPr>
    </w:pPr>
    <w:r>
      <w:rPr>
        <w:sz w:val="20"/>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4" name="Caixa de Texto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549B134">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s0lY7tAAAAAFAQAA&#10;DwAAAAAAAAABACAAAAAiAAAAZHJzL2Rvd25yZXYueG1sUEsBAhQAFAAAAAgAh07iQE+wxR0hAgAA&#10;WgQAAA4AAAAAAAAAAQAgAAAAHwEAAGRycy9lMm9Eb2MueG1sUEsFBgAAAAAGAAYAWQEAALIFAAAA&#10;AA==&#10;">
              <v:fill on="f" focussize="0,0"/>
              <v:stroke on="f" weight="0.5pt"/>
              <v:imagedata o:title=""/>
              <o:lock v:ext="edit" aspectratio="f"/>
              <v:textbox inset="0mm,0mm,0mm,0mm" style="mso-fit-shape-to-text:t;">
                <w:txbxContent>
                  <w:p w14:paraId="6549B134">
                    <w:pPr>
                      <w:pStyle w:val="10"/>
                    </w:pPr>
                    <w:r>
                      <w:fldChar w:fldCharType="begin"/>
                    </w:r>
                    <w:r>
                      <w:instrText xml:space="preserve"> PAGE  \* MERGEFORMAT </w:instrText>
                    </w:r>
                    <w:r>
                      <w:fldChar w:fldCharType="separate"/>
                    </w:r>
                    <w:r>
                      <w:t>1</w:t>
                    </w:r>
                    <w:r>
                      <w:fldChar w:fldCharType="end"/>
                    </w:r>
                  </w:p>
                </w:txbxContent>
              </v:textbox>
            </v:shape>
          </w:pict>
        </mc:Fallback>
      </mc:AlternateContent>
    </w:r>
    <w:r>
      <w:rPr>
        <w:bCs/>
        <w:sz w:val="20"/>
        <w:szCs w:val="20"/>
      </w:rPr>
      <w:t>Telefones: (066)3520-7272/3520-7523/3520-7267</w:t>
    </w:r>
  </w:p>
  <w:p w14:paraId="0D16415A">
    <w:pPr>
      <w:pStyle w:val="17"/>
      <w:jc w:val="center"/>
      <w:rPr>
        <w:sz w:val="20"/>
        <w:szCs w:val="20"/>
      </w:rPr>
    </w:pPr>
    <w:r>
      <w:rPr>
        <w:bCs/>
        <w:sz w:val="20"/>
        <w:szCs w:val="20"/>
      </w:rPr>
      <w:t xml:space="preserve">E-mail: </w:t>
    </w:r>
    <w:r>
      <w:fldChar w:fldCharType="begin"/>
    </w:r>
    <w:r>
      <w:instrText xml:space="preserve"> HYPERLINK "mailto:licitacao@sinop.mt.gov.br" </w:instrText>
    </w:r>
    <w:r>
      <w:fldChar w:fldCharType="separate"/>
    </w:r>
    <w:r>
      <w:rPr>
        <w:rStyle w:val="6"/>
        <w:bCs/>
        <w:sz w:val="20"/>
        <w:szCs w:val="20"/>
      </w:rPr>
      <w:t>licitacao@sinop.mt.gov.br</w:t>
    </w:r>
    <w:r>
      <w:rPr>
        <w:rStyle w:val="6"/>
        <w:bCs/>
        <w:sz w:val="20"/>
        <w:szCs w:val="20"/>
      </w:rPr>
      <w:fldChar w:fldCharType="end"/>
    </w:r>
  </w:p>
  <w:p w14:paraId="29D5DE2E">
    <w:pPr>
      <w:pStyle w:val="10"/>
    </w:pPr>
  </w:p>
  <w:p w14:paraId="0CB9654D">
    <w:pPr>
      <w:pStyle w:val="7"/>
      <w:spacing w:line="14" w:lineRule="auto"/>
      <w:rPr>
        <w:sz w:val="2"/>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C8A53E">
    <w:pPr>
      <w:pStyle w:val="7"/>
      <w:spacing w:line="14" w:lineRule="auto"/>
      <w:jc w:val="center"/>
      <w:rPr>
        <w:sz w:val="2"/>
      </w:rPr>
    </w:pPr>
    <w:r>
      <w:rPr>
        <w:rFonts w:ascii="SimSun" w:hAnsi="SimSun" w:eastAsia="SimSun" w:cs="SimSun"/>
      </w:rPr>
      <w:drawing>
        <wp:anchor distT="0" distB="0" distL="114300" distR="114300" simplePos="0" relativeHeight="251660288" behindDoc="1" locked="0" layoutInCell="1" allowOverlap="1">
          <wp:simplePos x="0" y="0"/>
          <wp:positionH relativeFrom="column">
            <wp:posOffset>1019810</wp:posOffset>
          </wp:positionH>
          <wp:positionV relativeFrom="paragraph">
            <wp:posOffset>-261620</wp:posOffset>
          </wp:positionV>
          <wp:extent cx="3422015" cy="1217930"/>
          <wp:effectExtent l="0" t="0" r="6985" b="1270"/>
          <wp:wrapNone/>
          <wp:docPr id="3" name="Imagem 3" descr="9eb2b821-362a-4803-a19e-03b27e5f6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9eb2b821-362a-4803-a19e-03b27e5f6801"/>
                  <pic:cNvPicPr>
                    <a:picLocks noChangeAspect="1"/>
                  </pic:cNvPicPr>
                </pic:nvPicPr>
                <pic:blipFill>
                  <a:blip r:embed="rId1"/>
                  <a:stretch>
                    <a:fillRect/>
                  </a:stretch>
                </pic:blipFill>
                <pic:spPr>
                  <a:xfrm>
                    <a:off x="0" y="0"/>
                    <a:ext cx="3422015" cy="1217930"/>
                  </a:xfrm>
                  <a:prstGeom prst="rect">
                    <a:avLst/>
                  </a:prstGeom>
                </pic:spPr>
              </pic:pic>
            </a:graphicData>
          </a:graphic>
        </wp:anchor>
      </w:drawing>
    </w:r>
  </w:p>
  <w:p w14:paraId="24782D44">
    <w:pPr>
      <w:pStyle w:val="7"/>
      <w:spacing w:line="14" w:lineRule="auto"/>
      <w:jc w:val="center"/>
      <w:rPr>
        <w:sz w:val="2"/>
      </w:rPr>
    </w:pPr>
  </w:p>
  <w:p w14:paraId="316D5934">
    <w:pPr>
      <w:pStyle w:val="7"/>
      <w:spacing w:line="14" w:lineRule="auto"/>
      <w:jc w:val="center"/>
      <w:rPr>
        <w:sz w:val="2"/>
      </w:rPr>
    </w:pPr>
  </w:p>
  <w:p w14:paraId="4B03EF04">
    <w:pPr>
      <w:pStyle w:val="7"/>
      <w:spacing w:line="14" w:lineRule="auto"/>
      <w:jc w:val="center"/>
      <w:rPr>
        <w:sz w:val="2"/>
      </w:rPr>
    </w:pPr>
  </w:p>
  <w:p w14:paraId="70F53F19">
    <w:pPr>
      <w:pStyle w:val="7"/>
      <w:spacing w:line="14" w:lineRule="auto"/>
      <w:jc w:val="center"/>
      <w:rPr>
        <w:sz w:val="2"/>
      </w:rPr>
    </w:pPr>
  </w:p>
  <w:p w14:paraId="0B828956">
    <w:pPr>
      <w:pStyle w:val="7"/>
      <w:spacing w:line="14" w:lineRule="auto"/>
      <w:jc w:val="center"/>
      <w:rPr>
        <w:sz w:val="2"/>
      </w:rPr>
    </w:pPr>
  </w:p>
  <w:p w14:paraId="29DB6769">
    <w:pPr>
      <w:pStyle w:val="7"/>
      <w:spacing w:line="14" w:lineRule="auto"/>
      <w:jc w:val="center"/>
      <w:rPr>
        <w:sz w:val="2"/>
      </w:rPr>
    </w:pPr>
  </w:p>
  <w:p w14:paraId="611ADF57">
    <w:pPr>
      <w:pStyle w:val="7"/>
      <w:spacing w:line="14" w:lineRule="auto"/>
      <w:jc w:val="center"/>
      <w:rPr>
        <w:sz w:val="2"/>
      </w:rPr>
    </w:pPr>
  </w:p>
  <w:p w14:paraId="5EF6EF49">
    <w:pPr>
      <w:pStyle w:val="7"/>
      <w:spacing w:line="14" w:lineRule="auto"/>
      <w:jc w:val="center"/>
      <w:rPr>
        <w:sz w:val="2"/>
      </w:rPr>
    </w:pPr>
  </w:p>
  <w:p w14:paraId="4246A5D3">
    <w:pPr>
      <w:pStyle w:val="7"/>
      <w:spacing w:line="14" w:lineRule="auto"/>
      <w:jc w:val="center"/>
      <w:rPr>
        <w:sz w:val="2"/>
      </w:rPr>
    </w:pPr>
  </w:p>
  <w:p w14:paraId="2B54757B">
    <w:pPr>
      <w:pStyle w:val="7"/>
      <w:spacing w:line="14" w:lineRule="auto"/>
      <w:jc w:val="center"/>
      <w:rPr>
        <w:sz w:val="2"/>
      </w:rPr>
    </w:pPr>
  </w:p>
  <w:p w14:paraId="622BC3C0">
    <w:pPr>
      <w:pStyle w:val="7"/>
      <w:spacing w:line="14" w:lineRule="auto"/>
      <w:jc w:val="center"/>
      <w:rPr>
        <w:sz w:val="2"/>
      </w:rPr>
    </w:pPr>
  </w:p>
  <w:p w14:paraId="4401954F">
    <w:pPr>
      <w:pStyle w:val="7"/>
      <w:spacing w:line="14" w:lineRule="auto"/>
      <w:jc w:val="center"/>
      <w:rPr>
        <w:sz w:val="2"/>
      </w:rPr>
    </w:pPr>
  </w:p>
  <w:p w14:paraId="0BC9DB82">
    <w:pPr>
      <w:pStyle w:val="7"/>
      <w:spacing w:line="14" w:lineRule="auto"/>
      <w:jc w:val="center"/>
      <w:rPr>
        <w:sz w:val="2"/>
      </w:rPr>
    </w:pPr>
  </w:p>
  <w:p w14:paraId="59F6BB9A">
    <w:pPr>
      <w:pStyle w:val="7"/>
      <w:spacing w:line="14" w:lineRule="auto"/>
      <w:jc w:val="center"/>
      <w:rPr>
        <w:sz w:val="2"/>
      </w:rPr>
    </w:pPr>
  </w:p>
  <w:p w14:paraId="6987F7AE">
    <w:pPr>
      <w:pStyle w:val="7"/>
      <w:spacing w:line="14" w:lineRule="auto"/>
      <w:jc w:val="center"/>
      <w:rPr>
        <w:sz w:val="2"/>
      </w:rPr>
    </w:pPr>
  </w:p>
  <w:p w14:paraId="2035CE44">
    <w:pPr>
      <w:pStyle w:val="7"/>
      <w:spacing w:line="14" w:lineRule="auto"/>
      <w:jc w:val="center"/>
      <w:rPr>
        <w:sz w:val="2"/>
      </w:rPr>
    </w:pPr>
  </w:p>
  <w:p w14:paraId="4B36CA70">
    <w:pPr>
      <w:pStyle w:val="7"/>
      <w:spacing w:line="14" w:lineRule="auto"/>
      <w:jc w:val="center"/>
      <w:rPr>
        <w:sz w:val="2"/>
      </w:rPr>
    </w:pPr>
  </w:p>
  <w:p w14:paraId="10010C53">
    <w:pPr>
      <w:pStyle w:val="7"/>
      <w:spacing w:line="14" w:lineRule="auto"/>
      <w:jc w:val="center"/>
      <w:rPr>
        <w:sz w:val="2"/>
      </w:rPr>
    </w:pPr>
  </w:p>
  <w:p w14:paraId="13427345">
    <w:pPr>
      <w:pStyle w:val="7"/>
      <w:spacing w:line="14" w:lineRule="auto"/>
      <w:jc w:val="center"/>
      <w:rPr>
        <w:sz w:val="2"/>
      </w:rPr>
    </w:pPr>
  </w:p>
  <w:p w14:paraId="774CCA7F">
    <w:pPr>
      <w:pStyle w:val="7"/>
      <w:spacing w:line="14" w:lineRule="auto"/>
      <w:jc w:val="center"/>
      <w:rPr>
        <w:sz w:val="2"/>
      </w:rPr>
    </w:pPr>
  </w:p>
  <w:p w14:paraId="58015F53">
    <w:pPr>
      <w:pStyle w:val="7"/>
      <w:spacing w:line="14" w:lineRule="auto"/>
      <w:jc w:val="center"/>
      <w:rPr>
        <w:sz w:val="2"/>
      </w:rPr>
    </w:pPr>
  </w:p>
  <w:p w14:paraId="47B2D04A">
    <w:pPr>
      <w:pStyle w:val="7"/>
      <w:spacing w:line="14" w:lineRule="auto"/>
      <w:jc w:val="center"/>
      <w:rPr>
        <w:sz w:val="2"/>
      </w:rPr>
    </w:pPr>
  </w:p>
  <w:p w14:paraId="31ED7842">
    <w:pPr>
      <w:pStyle w:val="7"/>
      <w:spacing w:line="14" w:lineRule="auto"/>
      <w:jc w:val="center"/>
      <w:rPr>
        <w:sz w:val="2"/>
      </w:rPr>
    </w:pPr>
  </w:p>
  <w:p w14:paraId="7E2B397D">
    <w:pPr>
      <w:pStyle w:val="7"/>
      <w:spacing w:line="14" w:lineRule="auto"/>
      <w:jc w:val="center"/>
      <w:rPr>
        <w:sz w:val="2"/>
      </w:rPr>
    </w:pPr>
  </w:p>
  <w:p w14:paraId="5B49757B">
    <w:pPr>
      <w:pStyle w:val="7"/>
      <w:spacing w:line="14" w:lineRule="auto"/>
      <w:jc w:val="center"/>
      <w:rPr>
        <w:sz w:val="2"/>
      </w:rPr>
    </w:pPr>
  </w:p>
  <w:p w14:paraId="2C2CE04D">
    <w:pPr>
      <w:pStyle w:val="7"/>
      <w:spacing w:line="14" w:lineRule="auto"/>
      <w:jc w:val="center"/>
      <w:rPr>
        <w:sz w:val="2"/>
      </w:rPr>
    </w:pPr>
  </w:p>
  <w:p w14:paraId="50A5C409">
    <w:pPr>
      <w:pStyle w:val="7"/>
      <w:spacing w:line="14" w:lineRule="auto"/>
      <w:jc w:val="center"/>
      <w:rPr>
        <w:sz w:val="2"/>
      </w:rPr>
    </w:pPr>
  </w:p>
  <w:p w14:paraId="025E73DA">
    <w:pPr>
      <w:pStyle w:val="7"/>
      <w:spacing w:line="14" w:lineRule="auto"/>
      <w:jc w:val="center"/>
      <w:rPr>
        <w:sz w:val="2"/>
      </w:rPr>
    </w:pPr>
  </w:p>
  <w:p w14:paraId="7C8F18DB">
    <w:pPr>
      <w:pStyle w:val="7"/>
      <w:spacing w:line="14" w:lineRule="auto"/>
      <w:jc w:val="center"/>
      <w:rPr>
        <w:sz w:val="2"/>
      </w:rPr>
    </w:pPr>
  </w:p>
  <w:p w14:paraId="18B97F47">
    <w:pPr>
      <w:pStyle w:val="7"/>
      <w:spacing w:line="14" w:lineRule="auto"/>
      <w:jc w:val="center"/>
      <w:rPr>
        <w:sz w:val="2"/>
      </w:rPr>
    </w:pPr>
  </w:p>
  <w:p w14:paraId="1F54789F">
    <w:pPr>
      <w:pStyle w:val="7"/>
      <w:spacing w:line="14" w:lineRule="auto"/>
      <w:jc w:val="center"/>
      <w:rPr>
        <w:sz w:val="2"/>
      </w:rPr>
    </w:pPr>
  </w:p>
  <w:p w14:paraId="06A43D96">
    <w:pPr>
      <w:pStyle w:val="7"/>
      <w:spacing w:line="14" w:lineRule="auto"/>
      <w:jc w:val="center"/>
      <w:rPr>
        <w:sz w:val="2"/>
      </w:rPr>
    </w:pPr>
  </w:p>
  <w:p w14:paraId="65DB6474">
    <w:pPr>
      <w:pStyle w:val="7"/>
      <w:spacing w:line="14" w:lineRule="auto"/>
      <w:jc w:val="center"/>
      <w:rPr>
        <w:sz w:val="2"/>
      </w:rPr>
    </w:pPr>
  </w:p>
  <w:p w14:paraId="2CA9A27D">
    <w:pPr>
      <w:pStyle w:val="7"/>
      <w:spacing w:line="14" w:lineRule="auto"/>
      <w:jc w:val="center"/>
      <w:rPr>
        <w:sz w:val="2"/>
      </w:rPr>
    </w:pPr>
  </w:p>
  <w:p w14:paraId="02CB61EA">
    <w:pPr>
      <w:pStyle w:val="7"/>
      <w:spacing w:line="14" w:lineRule="auto"/>
      <w:jc w:val="center"/>
      <w:rPr>
        <w:sz w:val="2"/>
      </w:rPr>
    </w:pPr>
  </w:p>
  <w:p w14:paraId="4F7812F1">
    <w:pPr>
      <w:pStyle w:val="7"/>
      <w:spacing w:line="14" w:lineRule="auto"/>
      <w:jc w:val="center"/>
      <w:rPr>
        <w:sz w:val="2"/>
      </w:rPr>
    </w:pPr>
  </w:p>
  <w:p w14:paraId="4C7B8596">
    <w:pPr>
      <w:pStyle w:val="7"/>
      <w:spacing w:line="14" w:lineRule="auto"/>
      <w:jc w:val="center"/>
      <w:rPr>
        <w:sz w:val="2"/>
      </w:rPr>
    </w:pPr>
  </w:p>
  <w:p w14:paraId="39C0BAC3">
    <w:pPr>
      <w:pStyle w:val="7"/>
      <w:spacing w:line="14" w:lineRule="auto"/>
      <w:jc w:val="center"/>
      <w:rPr>
        <w:sz w:val="2"/>
      </w:rPr>
    </w:pPr>
  </w:p>
  <w:p w14:paraId="31C99A91">
    <w:pPr>
      <w:pStyle w:val="7"/>
      <w:spacing w:line="14" w:lineRule="auto"/>
      <w:jc w:val="center"/>
      <w:rPr>
        <w:sz w:val="2"/>
      </w:rPr>
    </w:pPr>
  </w:p>
  <w:p w14:paraId="1E3B6A58">
    <w:pPr>
      <w:pStyle w:val="7"/>
      <w:spacing w:line="14" w:lineRule="auto"/>
      <w:jc w:val="center"/>
      <w:rPr>
        <w:sz w:val="2"/>
      </w:rPr>
    </w:pPr>
  </w:p>
  <w:p w14:paraId="686B7840">
    <w:pPr>
      <w:pStyle w:val="7"/>
      <w:spacing w:line="14" w:lineRule="auto"/>
      <w:jc w:val="center"/>
      <w:rPr>
        <w:sz w:val="2"/>
      </w:rPr>
    </w:pPr>
  </w:p>
  <w:p w14:paraId="7DF1179F">
    <w:pPr>
      <w:pStyle w:val="7"/>
      <w:spacing w:line="14" w:lineRule="auto"/>
      <w:jc w:val="center"/>
      <w:rPr>
        <w:sz w:val="2"/>
      </w:rPr>
    </w:pPr>
  </w:p>
  <w:p w14:paraId="25242FF1">
    <w:pPr>
      <w:pStyle w:val="7"/>
      <w:spacing w:line="14" w:lineRule="auto"/>
      <w:jc w:val="center"/>
      <w:rPr>
        <w:sz w:val="2"/>
      </w:rPr>
    </w:pPr>
  </w:p>
  <w:p w14:paraId="784FE9B8">
    <w:pPr>
      <w:pStyle w:val="7"/>
      <w:spacing w:line="14" w:lineRule="auto"/>
      <w:jc w:val="center"/>
      <w:rPr>
        <w:sz w:val="2"/>
      </w:rPr>
    </w:pPr>
  </w:p>
  <w:p w14:paraId="2CC62863">
    <w:pPr>
      <w:pStyle w:val="7"/>
      <w:spacing w:line="14" w:lineRule="auto"/>
      <w:jc w:val="center"/>
      <w:rPr>
        <w:sz w:val="2"/>
      </w:rPr>
    </w:pPr>
  </w:p>
  <w:p w14:paraId="49083136">
    <w:pPr>
      <w:pStyle w:val="7"/>
      <w:spacing w:line="14" w:lineRule="auto"/>
      <w:jc w:val="center"/>
      <w:rPr>
        <w:sz w:val="2"/>
      </w:rPr>
    </w:pPr>
  </w:p>
  <w:p w14:paraId="5A54B6E3">
    <w:pPr>
      <w:pStyle w:val="7"/>
      <w:spacing w:line="14" w:lineRule="auto"/>
      <w:jc w:val="center"/>
      <w:rPr>
        <w:sz w:val="2"/>
      </w:rPr>
    </w:pPr>
  </w:p>
  <w:p w14:paraId="7EF90D3C">
    <w:pPr>
      <w:pStyle w:val="7"/>
      <w:spacing w:line="14" w:lineRule="auto"/>
      <w:jc w:val="center"/>
      <w:rPr>
        <w:sz w:val="2"/>
      </w:rPr>
    </w:pPr>
  </w:p>
  <w:p w14:paraId="337DB0C8">
    <w:pPr>
      <w:pStyle w:val="7"/>
      <w:spacing w:line="14" w:lineRule="auto"/>
      <w:jc w:val="center"/>
      <w:rPr>
        <w:sz w:val="2"/>
      </w:rPr>
    </w:pPr>
  </w:p>
  <w:p w14:paraId="77F3B767">
    <w:pPr>
      <w:pStyle w:val="7"/>
      <w:spacing w:line="14" w:lineRule="auto"/>
      <w:jc w:val="center"/>
      <w:rPr>
        <w:sz w:val="2"/>
      </w:rPr>
    </w:pPr>
  </w:p>
  <w:p w14:paraId="5BCFE6F3">
    <w:pPr>
      <w:pStyle w:val="7"/>
      <w:spacing w:line="14" w:lineRule="auto"/>
      <w:jc w:val="center"/>
      <w:rPr>
        <w:sz w:val="2"/>
      </w:rPr>
    </w:pPr>
  </w:p>
  <w:p w14:paraId="51DBCDEB">
    <w:pPr>
      <w:pStyle w:val="7"/>
      <w:spacing w:line="14" w:lineRule="auto"/>
      <w:jc w:val="center"/>
      <w:rPr>
        <w:sz w:val="2"/>
      </w:rPr>
    </w:pPr>
  </w:p>
  <w:p w14:paraId="7877A1CF">
    <w:pPr>
      <w:pStyle w:val="7"/>
      <w:spacing w:line="14" w:lineRule="auto"/>
      <w:jc w:val="center"/>
      <w:rPr>
        <w:sz w:val="2"/>
      </w:rPr>
    </w:pPr>
  </w:p>
  <w:p w14:paraId="2087828E">
    <w:pPr>
      <w:pStyle w:val="7"/>
      <w:spacing w:line="14" w:lineRule="auto"/>
      <w:jc w:val="center"/>
      <w:rPr>
        <w:sz w:val="2"/>
      </w:rPr>
    </w:pPr>
  </w:p>
  <w:p w14:paraId="09A83AE9">
    <w:pPr>
      <w:pStyle w:val="7"/>
      <w:spacing w:line="14" w:lineRule="auto"/>
      <w:jc w:val="center"/>
      <w:rPr>
        <w:sz w:val="2"/>
      </w:rPr>
    </w:pPr>
  </w:p>
  <w:p w14:paraId="15E8AE66">
    <w:pPr>
      <w:pStyle w:val="7"/>
      <w:spacing w:line="14" w:lineRule="auto"/>
      <w:jc w:val="center"/>
      <w:rPr>
        <w:sz w:val="2"/>
      </w:rPr>
    </w:pPr>
  </w:p>
  <w:p w14:paraId="1A7749E9">
    <w:pPr>
      <w:pStyle w:val="7"/>
      <w:spacing w:line="14" w:lineRule="auto"/>
      <w:jc w:val="center"/>
      <w:rPr>
        <w:sz w:val="2"/>
      </w:rPr>
    </w:pPr>
  </w:p>
  <w:p w14:paraId="6D5B34BA">
    <w:pPr>
      <w:pStyle w:val="7"/>
      <w:spacing w:line="14" w:lineRule="auto"/>
      <w:jc w:val="center"/>
      <w:rPr>
        <w:sz w:val="2"/>
      </w:rPr>
    </w:pPr>
  </w:p>
  <w:p w14:paraId="5F02AF8A">
    <w:pPr>
      <w:pStyle w:val="7"/>
      <w:spacing w:line="14" w:lineRule="auto"/>
      <w:jc w:val="center"/>
      <w:rPr>
        <w:sz w:val="2"/>
      </w:rPr>
    </w:pPr>
  </w:p>
  <w:p w14:paraId="05153799">
    <w:pPr>
      <w:pStyle w:val="7"/>
      <w:spacing w:line="14" w:lineRule="auto"/>
      <w:jc w:val="center"/>
      <w:rPr>
        <w:sz w:val="2"/>
      </w:rPr>
    </w:pPr>
  </w:p>
  <w:p w14:paraId="1A02A2BB">
    <w:pPr>
      <w:pStyle w:val="7"/>
      <w:spacing w:line="14" w:lineRule="auto"/>
      <w:jc w:val="center"/>
      <w:rPr>
        <w:sz w:val="2"/>
      </w:rPr>
    </w:pPr>
  </w:p>
  <w:p w14:paraId="7229919C">
    <w:pPr>
      <w:pStyle w:val="7"/>
      <w:spacing w:line="14" w:lineRule="auto"/>
      <w:jc w:val="center"/>
      <w:rPr>
        <w:sz w:val="2"/>
      </w:rPr>
    </w:pPr>
  </w:p>
  <w:p w14:paraId="3FC3F7EC">
    <w:pPr>
      <w:pStyle w:val="7"/>
      <w:spacing w:line="14" w:lineRule="auto"/>
      <w:jc w:val="center"/>
      <w:rPr>
        <w:sz w:val="2"/>
      </w:rPr>
    </w:pPr>
  </w:p>
  <w:p w14:paraId="5C0AE216">
    <w:pPr>
      <w:pStyle w:val="7"/>
      <w:spacing w:line="14" w:lineRule="auto"/>
      <w:jc w:val="center"/>
      <w:rPr>
        <w:sz w:val="2"/>
      </w:rPr>
    </w:pPr>
  </w:p>
  <w:p w14:paraId="28905F87">
    <w:pPr>
      <w:pStyle w:val="7"/>
      <w:spacing w:line="14" w:lineRule="auto"/>
      <w:jc w:val="center"/>
      <w:rPr>
        <w:sz w:val="2"/>
      </w:rPr>
    </w:pPr>
  </w:p>
  <w:p w14:paraId="45AD8959">
    <w:pPr>
      <w:pStyle w:val="7"/>
      <w:spacing w:line="14" w:lineRule="auto"/>
      <w:jc w:val="center"/>
      <w:rPr>
        <w:sz w:val="2"/>
      </w:rPr>
    </w:pPr>
  </w:p>
  <w:p w14:paraId="2D7AE3DD">
    <w:pPr>
      <w:pStyle w:val="7"/>
      <w:spacing w:line="14" w:lineRule="auto"/>
      <w:jc w:val="center"/>
      <w:rPr>
        <w:sz w:val="2"/>
      </w:rPr>
    </w:pPr>
  </w:p>
  <w:p w14:paraId="5E846887">
    <w:pPr>
      <w:pStyle w:val="7"/>
      <w:spacing w:line="14" w:lineRule="auto"/>
      <w:jc w:val="center"/>
      <w:rPr>
        <w:sz w:val="2"/>
      </w:rPr>
    </w:pPr>
  </w:p>
  <w:p w14:paraId="18AAFBAE">
    <w:pPr>
      <w:pStyle w:val="7"/>
      <w:spacing w:line="14" w:lineRule="auto"/>
      <w:jc w:val="center"/>
      <w:rPr>
        <w:sz w:val="2"/>
      </w:rPr>
    </w:pPr>
  </w:p>
  <w:p w14:paraId="7286069E">
    <w:pPr>
      <w:pStyle w:val="7"/>
      <w:spacing w:line="14" w:lineRule="auto"/>
      <w:jc w:val="center"/>
      <w:rPr>
        <w:sz w:val="2"/>
      </w:rPr>
    </w:pPr>
  </w:p>
  <w:p w14:paraId="1AB8D562">
    <w:pPr>
      <w:pStyle w:val="7"/>
      <w:spacing w:line="14" w:lineRule="auto"/>
      <w:jc w:val="center"/>
      <w:rPr>
        <w:sz w:val="2"/>
      </w:rPr>
    </w:pPr>
  </w:p>
  <w:p w14:paraId="3FDEDF5A">
    <w:pPr>
      <w:pStyle w:val="7"/>
      <w:spacing w:line="14" w:lineRule="auto"/>
      <w:jc w:val="center"/>
      <w:rPr>
        <w:sz w:val="2"/>
      </w:rPr>
    </w:pPr>
  </w:p>
  <w:p w14:paraId="642B55DC">
    <w:pPr>
      <w:pStyle w:val="7"/>
      <w:spacing w:line="14" w:lineRule="auto"/>
      <w:jc w:val="center"/>
      <w:rPr>
        <w:sz w:val="2"/>
      </w:rPr>
    </w:pPr>
  </w:p>
  <w:p w14:paraId="6D89D4C7">
    <w:pPr>
      <w:pStyle w:val="7"/>
      <w:spacing w:line="14" w:lineRule="auto"/>
      <w:jc w:val="center"/>
      <w:rPr>
        <w:sz w:val="2"/>
      </w:rPr>
    </w:pPr>
  </w:p>
  <w:p w14:paraId="5BB4B9CC">
    <w:pPr>
      <w:pStyle w:val="7"/>
      <w:spacing w:line="14" w:lineRule="auto"/>
      <w:jc w:val="center"/>
      <w:rPr>
        <w:sz w:val="2"/>
      </w:rPr>
    </w:pPr>
  </w:p>
  <w:p w14:paraId="3F48A957">
    <w:pPr>
      <w:pStyle w:val="7"/>
      <w:spacing w:line="14" w:lineRule="auto"/>
      <w:jc w:val="center"/>
      <w:rPr>
        <w:sz w:val="2"/>
      </w:rPr>
    </w:pPr>
  </w:p>
  <w:p w14:paraId="61954D77">
    <w:pPr>
      <w:pStyle w:val="7"/>
      <w:spacing w:line="14" w:lineRule="auto"/>
      <w:jc w:val="center"/>
      <w:rPr>
        <w:sz w:val="2"/>
      </w:rPr>
    </w:pPr>
  </w:p>
  <w:p w14:paraId="37C9A66C">
    <w:pPr>
      <w:pStyle w:val="7"/>
      <w:spacing w:line="14" w:lineRule="auto"/>
      <w:jc w:val="center"/>
      <w:rPr>
        <w:sz w:val="2"/>
      </w:rPr>
    </w:pPr>
  </w:p>
  <w:p w14:paraId="4E024F0E">
    <w:pPr>
      <w:pStyle w:val="7"/>
      <w:spacing w:line="14" w:lineRule="auto"/>
      <w:jc w:val="center"/>
      <w:rPr>
        <w:sz w:val="2"/>
      </w:rPr>
    </w:pPr>
  </w:p>
  <w:p w14:paraId="499FB369">
    <w:pPr>
      <w:pStyle w:val="7"/>
      <w:spacing w:line="14" w:lineRule="auto"/>
      <w:jc w:val="center"/>
      <w:rPr>
        <w:sz w:val="2"/>
      </w:rPr>
    </w:pPr>
  </w:p>
  <w:p w14:paraId="0EB2AF7F">
    <w:pPr>
      <w:pStyle w:val="7"/>
      <w:spacing w:line="14" w:lineRule="auto"/>
      <w:jc w:val="center"/>
      <w:rPr>
        <w:sz w:val="2"/>
      </w:rPr>
    </w:pPr>
  </w:p>
  <w:p w14:paraId="78034146">
    <w:pPr>
      <w:pStyle w:val="7"/>
      <w:spacing w:line="14" w:lineRule="auto"/>
      <w:jc w:val="center"/>
      <w:rPr>
        <w:sz w:val="2"/>
      </w:rPr>
    </w:pPr>
  </w:p>
  <w:p w14:paraId="2FEC05BA">
    <w:pPr>
      <w:pStyle w:val="7"/>
      <w:spacing w:line="14" w:lineRule="auto"/>
      <w:jc w:val="center"/>
      <w:rPr>
        <w:sz w:val="2"/>
      </w:rPr>
    </w:pPr>
  </w:p>
  <w:p w14:paraId="0CA48E9C">
    <w:pPr>
      <w:pStyle w:val="7"/>
      <w:spacing w:line="14" w:lineRule="auto"/>
      <w:jc w:val="center"/>
      <w:rPr>
        <w:sz w:val="2"/>
      </w:rPr>
    </w:pPr>
  </w:p>
  <w:p w14:paraId="1FFFA894">
    <w:pPr>
      <w:pStyle w:val="7"/>
      <w:spacing w:line="14" w:lineRule="auto"/>
      <w:jc w:val="center"/>
      <w:rPr>
        <w:sz w:val="2"/>
      </w:rPr>
    </w:pPr>
  </w:p>
  <w:p w14:paraId="2DF2E832">
    <w:pPr>
      <w:pStyle w:val="7"/>
      <w:spacing w:line="14" w:lineRule="auto"/>
      <w:jc w:val="center"/>
      <w:rPr>
        <w:sz w:val="2"/>
      </w:rPr>
    </w:pPr>
  </w:p>
  <w:p w14:paraId="5AC28301">
    <w:pPr>
      <w:pStyle w:val="7"/>
      <w:spacing w:line="14" w:lineRule="auto"/>
      <w:jc w:val="center"/>
      <w:rPr>
        <w:sz w:val="2"/>
      </w:rPr>
    </w:pPr>
  </w:p>
  <w:p w14:paraId="7328AA15">
    <w:pPr>
      <w:pStyle w:val="7"/>
      <w:spacing w:line="14" w:lineRule="auto"/>
      <w:jc w:val="center"/>
      <w:rPr>
        <w:sz w:val="2"/>
      </w:rPr>
    </w:pPr>
  </w:p>
  <w:p w14:paraId="7A11D6F8">
    <w:pPr>
      <w:pStyle w:val="7"/>
      <w:spacing w:line="14" w:lineRule="auto"/>
      <w:jc w:val="center"/>
      <w:rPr>
        <w:sz w:val="2"/>
      </w:rPr>
    </w:pPr>
  </w:p>
  <w:p w14:paraId="1970E54D">
    <w:pPr>
      <w:pStyle w:val="7"/>
      <w:spacing w:line="14" w:lineRule="auto"/>
      <w:jc w:val="center"/>
      <w:rPr>
        <w:sz w:val="2"/>
      </w:rPr>
    </w:pPr>
  </w:p>
  <w:p w14:paraId="1B198288">
    <w:pPr>
      <w:pStyle w:val="7"/>
      <w:spacing w:line="14" w:lineRule="auto"/>
      <w:jc w:val="center"/>
      <w:rPr>
        <w:sz w:val="2"/>
      </w:rPr>
    </w:pPr>
  </w:p>
  <w:p w14:paraId="3CB160CA">
    <w:pPr>
      <w:pStyle w:val="7"/>
      <w:spacing w:line="14" w:lineRule="auto"/>
      <w:jc w:val="center"/>
      <w:rPr>
        <w:sz w:val="2"/>
      </w:rPr>
    </w:pPr>
  </w:p>
  <w:p w14:paraId="7BDB06DC">
    <w:pPr>
      <w:pStyle w:val="7"/>
      <w:spacing w:line="14" w:lineRule="auto"/>
      <w:jc w:val="center"/>
      <w:rPr>
        <w:sz w:val="2"/>
      </w:rPr>
    </w:pPr>
  </w:p>
  <w:p w14:paraId="1CA33231">
    <w:pPr>
      <w:pStyle w:val="7"/>
      <w:spacing w:line="14" w:lineRule="auto"/>
      <w:jc w:val="center"/>
      <w:rPr>
        <w:sz w:val="2"/>
      </w:rPr>
    </w:pPr>
  </w:p>
  <w:p w14:paraId="3BC9367A">
    <w:pPr>
      <w:pStyle w:val="7"/>
      <w:spacing w:line="14" w:lineRule="auto"/>
      <w:jc w:val="center"/>
      <w:rPr>
        <w:sz w:val="2"/>
      </w:rPr>
    </w:pPr>
  </w:p>
  <w:p w14:paraId="313BB466">
    <w:pPr>
      <w:pStyle w:val="7"/>
      <w:spacing w:line="14" w:lineRule="auto"/>
      <w:jc w:val="center"/>
      <w:rPr>
        <w:sz w:val="2"/>
      </w:rPr>
    </w:pPr>
  </w:p>
  <w:p w14:paraId="5A846ADF">
    <w:pPr>
      <w:pStyle w:val="7"/>
      <w:spacing w:line="14" w:lineRule="auto"/>
      <w:jc w:val="center"/>
      <w:rPr>
        <w:sz w:val="2"/>
      </w:rPr>
    </w:pPr>
  </w:p>
  <w:p w14:paraId="2504C13C">
    <w:pPr>
      <w:pStyle w:val="7"/>
      <w:spacing w:line="14" w:lineRule="auto"/>
      <w:jc w:val="center"/>
      <w:rPr>
        <w:sz w:val="2"/>
      </w:rPr>
    </w:pPr>
  </w:p>
  <w:p w14:paraId="4275D491">
    <w:pPr>
      <w:pStyle w:val="7"/>
      <w:spacing w:line="14" w:lineRule="auto"/>
      <w:jc w:val="center"/>
      <w:rPr>
        <w:sz w:val="2"/>
      </w:rPr>
    </w:pPr>
  </w:p>
  <w:p w14:paraId="3D689A3D">
    <w:pPr>
      <w:pStyle w:val="7"/>
      <w:spacing w:line="14" w:lineRule="auto"/>
      <w:jc w:val="center"/>
      <w:rPr>
        <w:sz w:val="2"/>
      </w:rPr>
    </w:pPr>
  </w:p>
  <w:p w14:paraId="70F1EEA6">
    <w:pPr>
      <w:pStyle w:val="7"/>
      <w:spacing w:line="14" w:lineRule="auto"/>
      <w:jc w:val="center"/>
      <w:rPr>
        <w:sz w:val="2"/>
      </w:rPr>
    </w:pPr>
  </w:p>
  <w:p w14:paraId="0C5D4401">
    <w:pPr>
      <w:pStyle w:val="7"/>
      <w:spacing w:line="14" w:lineRule="auto"/>
      <w:jc w:val="center"/>
      <w:rPr>
        <w:sz w:val="2"/>
      </w:rPr>
    </w:pPr>
  </w:p>
  <w:p w14:paraId="71068AD7">
    <w:pPr>
      <w:pStyle w:val="7"/>
      <w:spacing w:line="14" w:lineRule="auto"/>
      <w:jc w:val="center"/>
      <w:rPr>
        <w:sz w:val="2"/>
      </w:rPr>
    </w:pPr>
  </w:p>
  <w:p w14:paraId="230947F4">
    <w:pPr>
      <w:pStyle w:val="7"/>
      <w:spacing w:line="14" w:lineRule="auto"/>
      <w:jc w:val="center"/>
      <w:rPr>
        <w:sz w:val="2"/>
      </w:rPr>
    </w:pPr>
  </w:p>
  <w:p w14:paraId="361A1A35">
    <w:pPr>
      <w:pStyle w:val="7"/>
      <w:spacing w:line="14" w:lineRule="auto"/>
      <w:jc w:val="center"/>
      <w:rPr>
        <w:sz w:val="2"/>
      </w:rPr>
    </w:pPr>
  </w:p>
  <w:p w14:paraId="226C306F">
    <w:pPr>
      <w:pStyle w:val="7"/>
      <w:spacing w:line="14" w:lineRule="auto"/>
      <w:jc w:val="center"/>
      <w:rPr>
        <w:sz w:val="2"/>
      </w:rPr>
    </w:pPr>
  </w:p>
  <w:p w14:paraId="2B8AC940">
    <w:pPr>
      <w:pStyle w:val="7"/>
      <w:spacing w:line="14" w:lineRule="auto"/>
      <w:jc w:val="center"/>
      <w:rPr>
        <w:sz w:val="2"/>
      </w:rPr>
    </w:pPr>
  </w:p>
  <w:p w14:paraId="06575533">
    <w:pPr>
      <w:pStyle w:val="7"/>
      <w:spacing w:line="14" w:lineRule="auto"/>
      <w:jc w:val="center"/>
      <w:rPr>
        <w:sz w:val="2"/>
      </w:rPr>
    </w:pPr>
  </w:p>
  <w:p w14:paraId="5F6C3ACD">
    <w:pPr>
      <w:pStyle w:val="7"/>
      <w:spacing w:line="14" w:lineRule="auto"/>
      <w:jc w:val="center"/>
      <w:rPr>
        <w:sz w:val="2"/>
      </w:rPr>
    </w:pPr>
  </w:p>
  <w:p w14:paraId="5618A9EE">
    <w:pPr>
      <w:pStyle w:val="7"/>
      <w:spacing w:line="14" w:lineRule="auto"/>
      <w:jc w:val="center"/>
      <w:rPr>
        <w:sz w:val="2"/>
      </w:rPr>
    </w:pPr>
  </w:p>
  <w:p w14:paraId="0B3BF90A">
    <w:pPr>
      <w:pStyle w:val="7"/>
      <w:spacing w:line="14" w:lineRule="auto"/>
      <w:jc w:val="center"/>
      <w:rPr>
        <w:sz w:val="2"/>
      </w:rPr>
    </w:pPr>
  </w:p>
  <w:p w14:paraId="16CDA57D">
    <w:pPr>
      <w:pStyle w:val="7"/>
      <w:spacing w:line="14" w:lineRule="auto"/>
      <w:jc w:val="center"/>
      <w:rPr>
        <w:sz w:val="2"/>
      </w:rPr>
    </w:pPr>
  </w:p>
  <w:p w14:paraId="6A52705E">
    <w:pPr>
      <w:pStyle w:val="7"/>
      <w:spacing w:line="14" w:lineRule="auto"/>
      <w:jc w:val="center"/>
      <w:rPr>
        <w:sz w:val="2"/>
      </w:rPr>
    </w:pPr>
  </w:p>
  <w:p w14:paraId="77ADBCAF">
    <w:pPr>
      <w:pStyle w:val="7"/>
      <w:spacing w:line="14" w:lineRule="auto"/>
      <w:jc w:val="center"/>
      <w:rPr>
        <w:sz w:val="2"/>
      </w:rPr>
    </w:pPr>
  </w:p>
  <w:p w14:paraId="5F2C6D0C">
    <w:pPr>
      <w:pStyle w:val="7"/>
      <w:spacing w:line="14" w:lineRule="auto"/>
      <w:jc w:val="center"/>
      <w:rPr>
        <w:sz w:val="2"/>
      </w:rPr>
    </w:pPr>
  </w:p>
  <w:p w14:paraId="46605FB8">
    <w:pPr>
      <w:pStyle w:val="7"/>
      <w:spacing w:line="14" w:lineRule="auto"/>
      <w:jc w:val="center"/>
      <w:rPr>
        <w:sz w:val="2"/>
      </w:rPr>
    </w:pPr>
  </w:p>
  <w:p w14:paraId="7A44E112">
    <w:pPr>
      <w:pStyle w:val="7"/>
      <w:spacing w:line="14" w:lineRule="auto"/>
      <w:jc w:val="center"/>
      <w:rPr>
        <w:sz w:val="2"/>
      </w:rPr>
    </w:pPr>
  </w:p>
  <w:p w14:paraId="3F7B5777">
    <w:pPr>
      <w:pStyle w:val="7"/>
      <w:spacing w:line="14" w:lineRule="auto"/>
      <w:jc w:val="center"/>
      <w:rPr>
        <w:sz w:val="2"/>
      </w:rPr>
    </w:pPr>
  </w:p>
  <w:p w14:paraId="79D747AB">
    <w:pPr>
      <w:pStyle w:val="7"/>
      <w:spacing w:line="14" w:lineRule="auto"/>
      <w:jc w:val="center"/>
      <w:rPr>
        <w:sz w:val="2"/>
      </w:rPr>
    </w:pPr>
  </w:p>
  <w:p w14:paraId="52E56A59">
    <w:pPr>
      <w:pStyle w:val="7"/>
      <w:spacing w:line="14" w:lineRule="auto"/>
      <w:jc w:val="center"/>
      <w:rPr>
        <w:sz w:val="2"/>
      </w:rPr>
    </w:pPr>
  </w:p>
  <w:p w14:paraId="462DC2A8">
    <w:pPr>
      <w:pStyle w:val="7"/>
      <w:spacing w:line="14" w:lineRule="auto"/>
      <w:jc w:val="center"/>
      <w:rPr>
        <w:sz w:val="2"/>
      </w:rPr>
    </w:pPr>
  </w:p>
  <w:p w14:paraId="64917734">
    <w:pPr>
      <w:pStyle w:val="7"/>
      <w:spacing w:line="14" w:lineRule="auto"/>
      <w:jc w:val="center"/>
      <w:rPr>
        <w:sz w:val="2"/>
      </w:rPr>
    </w:pPr>
  </w:p>
  <w:p w14:paraId="3B96ED5E">
    <w:pPr>
      <w:pStyle w:val="7"/>
      <w:spacing w:line="14" w:lineRule="auto"/>
      <w:jc w:val="center"/>
      <w:rPr>
        <w:sz w:val="2"/>
      </w:rPr>
    </w:pPr>
  </w:p>
  <w:p w14:paraId="281D0312">
    <w:pPr>
      <w:pStyle w:val="7"/>
      <w:spacing w:line="14" w:lineRule="auto"/>
      <w:jc w:val="center"/>
      <w:rPr>
        <w:sz w:val="2"/>
      </w:rPr>
    </w:pPr>
  </w:p>
  <w:p w14:paraId="7C0B8DCC">
    <w:pPr>
      <w:pStyle w:val="7"/>
      <w:spacing w:line="14" w:lineRule="auto"/>
      <w:jc w:val="center"/>
      <w:rPr>
        <w:sz w:val="2"/>
      </w:rPr>
    </w:pPr>
  </w:p>
  <w:p w14:paraId="624BB727">
    <w:pPr>
      <w:pStyle w:val="7"/>
      <w:spacing w:line="14" w:lineRule="auto"/>
      <w:jc w:val="center"/>
      <w:rPr>
        <w:sz w:val="2"/>
      </w:rPr>
    </w:pPr>
  </w:p>
  <w:p w14:paraId="0DBE50AD">
    <w:pPr>
      <w:pStyle w:val="7"/>
      <w:spacing w:line="14" w:lineRule="auto"/>
      <w:jc w:val="center"/>
      <w:rPr>
        <w:sz w:val="2"/>
      </w:rPr>
    </w:pPr>
  </w:p>
  <w:p w14:paraId="5929B9D7">
    <w:pPr>
      <w:pStyle w:val="7"/>
      <w:spacing w:line="14" w:lineRule="auto"/>
      <w:jc w:val="center"/>
      <w:rPr>
        <w:sz w:val="2"/>
      </w:rPr>
    </w:pPr>
  </w:p>
  <w:p w14:paraId="30CB4167">
    <w:pPr>
      <w:pStyle w:val="7"/>
      <w:spacing w:line="14" w:lineRule="auto"/>
      <w:jc w:val="center"/>
      <w:rPr>
        <w:sz w:val="2"/>
      </w:rPr>
    </w:pPr>
  </w:p>
  <w:p w14:paraId="0098CD29">
    <w:pPr>
      <w:pStyle w:val="7"/>
      <w:spacing w:line="14" w:lineRule="auto"/>
      <w:jc w:val="center"/>
      <w:rPr>
        <w:sz w:val="2"/>
      </w:rPr>
    </w:pPr>
  </w:p>
  <w:p w14:paraId="01034EFA">
    <w:pPr>
      <w:pStyle w:val="7"/>
      <w:spacing w:line="14" w:lineRule="auto"/>
      <w:jc w:val="center"/>
      <w:rPr>
        <w:sz w:val="2"/>
      </w:rPr>
    </w:pPr>
  </w:p>
  <w:p w14:paraId="76F97F52">
    <w:pPr>
      <w:pStyle w:val="7"/>
      <w:spacing w:line="14" w:lineRule="auto"/>
      <w:jc w:val="center"/>
      <w:rPr>
        <w:sz w:val="2"/>
      </w:rPr>
    </w:pPr>
  </w:p>
  <w:p w14:paraId="5C966276">
    <w:pPr>
      <w:pStyle w:val="7"/>
      <w:spacing w:line="14" w:lineRule="auto"/>
      <w:jc w:val="center"/>
      <w:rPr>
        <w:sz w:val="2"/>
      </w:rPr>
    </w:pPr>
  </w:p>
  <w:p w14:paraId="104C2927">
    <w:pPr>
      <w:pStyle w:val="7"/>
      <w:spacing w:line="14" w:lineRule="auto"/>
      <w:jc w:val="center"/>
      <w:rPr>
        <w:sz w:val="2"/>
      </w:rPr>
    </w:pPr>
  </w:p>
  <w:p w14:paraId="54D3804E">
    <w:pPr>
      <w:pStyle w:val="7"/>
      <w:spacing w:line="14" w:lineRule="auto"/>
      <w:jc w:val="center"/>
      <w:rPr>
        <w:sz w:val="2"/>
      </w:rPr>
    </w:pPr>
  </w:p>
  <w:p w14:paraId="50EE0095">
    <w:pPr>
      <w:pStyle w:val="7"/>
      <w:spacing w:line="14" w:lineRule="auto"/>
      <w:jc w:val="center"/>
      <w:rPr>
        <w:sz w:val="2"/>
      </w:rPr>
    </w:pPr>
  </w:p>
  <w:p w14:paraId="55994292">
    <w:pPr>
      <w:pStyle w:val="7"/>
      <w:spacing w:line="14" w:lineRule="auto"/>
      <w:jc w:val="center"/>
      <w:rPr>
        <w:sz w:val="2"/>
      </w:rPr>
    </w:pPr>
  </w:p>
  <w:p w14:paraId="739BD133">
    <w:pPr>
      <w:pStyle w:val="7"/>
      <w:spacing w:line="14" w:lineRule="auto"/>
      <w:jc w:val="center"/>
      <w:rPr>
        <w:sz w:val="2"/>
      </w:rPr>
    </w:pPr>
  </w:p>
  <w:p w14:paraId="3BB57C87">
    <w:pPr>
      <w:pStyle w:val="7"/>
      <w:spacing w:line="14" w:lineRule="auto"/>
      <w:jc w:val="center"/>
      <w:rPr>
        <w:sz w:val="2"/>
      </w:rPr>
    </w:pPr>
  </w:p>
  <w:p w14:paraId="3C770935">
    <w:pPr>
      <w:pStyle w:val="7"/>
      <w:spacing w:line="14" w:lineRule="auto"/>
      <w:jc w:val="center"/>
      <w:rPr>
        <w:sz w:val="2"/>
      </w:rPr>
    </w:pPr>
  </w:p>
  <w:p w14:paraId="3DA8F8A4">
    <w:pPr>
      <w:pStyle w:val="7"/>
      <w:spacing w:line="14" w:lineRule="auto"/>
      <w:jc w:val="center"/>
      <w:rPr>
        <w:sz w:val="30"/>
        <w:szCs w:val="30"/>
      </w:rPr>
    </w:pPr>
  </w:p>
  <w:p w14:paraId="165782DF">
    <w:pPr>
      <w:pStyle w:val="7"/>
      <w:spacing w:line="14" w:lineRule="auto"/>
      <w:jc w:val="center"/>
      <w:rPr>
        <w:sz w:val="30"/>
        <w:szCs w:val="30"/>
      </w:rPr>
    </w:pPr>
  </w:p>
  <w:p w14:paraId="36446FF1">
    <w:pPr>
      <w:pStyle w:val="7"/>
      <w:spacing w:line="14" w:lineRule="auto"/>
      <w:jc w:val="center"/>
      <w:rPr>
        <w:sz w:val="30"/>
        <w:szCs w:val="30"/>
      </w:rPr>
    </w:pPr>
  </w:p>
  <w:p w14:paraId="7A873C9A">
    <w:pPr>
      <w:pStyle w:val="7"/>
      <w:spacing w:line="14" w:lineRule="auto"/>
      <w:jc w:val="center"/>
      <w:rPr>
        <w:sz w:val="30"/>
        <w:szCs w:val="30"/>
      </w:rPr>
    </w:pPr>
  </w:p>
  <w:p w14:paraId="312CC7CC">
    <w:pPr>
      <w:pStyle w:val="7"/>
      <w:spacing w:line="14" w:lineRule="auto"/>
      <w:jc w:val="center"/>
      <w:rPr>
        <w:sz w:val="30"/>
        <w:szCs w:val="30"/>
      </w:rPr>
    </w:pPr>
  </w:p>
  <w:p w14:paraId="1DF9ADA9">
    <w:pPr>
      <w:pStyle w:val="7"/>
      <w:spacing w:line="14" w:lineRule="auto"/>
      <w:jc w:val="center"/>
      <w:rPr>
        <w:sz w:val="30"/>
        <w:szCs w:val="30"/>
      </w:rPr>
    </w:pPr>
  </w:p>
  <w:p w14:paraId="0E87E9FD">
    <w:pPr>
      <w:pStyle w:val="7"/>
      <w:spacing w:line="14" w:lineRule="auto"/>
      <w:jc w:val="center"/>
      <w:rPr>
        <w:sz w:val="30"/>
        <w:szCs w:val="30"/>
      </w:rPr>
    </w:pPr>
  </w:p>
  <w:p w14:paraId="0F284E3A">
    <w:pPr>
      <w:pStyle w:val="7"/>
      <w:spacing w:line="14" w:lineRule="auto"/>
      <w:jc w:val="center"/>
      <w:rPr>
        <w:sz w:val="30"/>
        <w:szCs w:val="30"/>
      </w:rPr>
    </w:pPr>
  </w:p>
  <w:p w14:paraId="184DCD35">
    <w:pPr>
      <w:pStyle w:val="7"/>
      <w:spacing w:line="14" w:lineRule="auto"/>
      <w:jc w:val="center"/>
      <w:rPr>
        <w:sz w:val="30"/>
        <w:szCs w:val="30"/>
      </w:rPr>
    </w:pPr>
  </w:p>
  <w:p w14:paraId="7BC61E53">
    <w:pPr>
      <w:pStyle w:val="7"/>
      <w:spacing w:line="14" w:lineRule="auto"/>
      <w:jc w:val="center"/>
      <w:rPr>
        <w:sz w:val="30"/>
        <w:szCs w:val="30"/>
      </w:rPr>
    </w:pPr>
  </w:p>
  <w:p w14:paraId="7A865F91">
    <w:pPr>
      <w:pStyle w:val="7"/>
      <w:spacing w:line="14" w:lineRule="auto"/>
      <w:jc w:val="center"/>
      <w:rPr>
        <w:sz w:val="30"/>
        <w:szCs w:val="30"/>
      </w:rPr>
    </w:pPr>
  </w:p>
  <w:p w14:paraId="100D42FA">
    <w:pPr>
      <w:pStyle w:val="7"/>
      <w:spacing w:line="14" w:lineRule="auto"/>
      <w:jc w:val="center"/>
      <w:rPr>
        <w:sz w:val="30"/>
        <w:szCs w:val="30"/>
      </w:rPr>
    </w:pPr>
  </w:p>
  <w:p w14:paraId="67CF29B0">
    <w:pPr>
      <w:pStyle w:val="7"/>
      <w:spacing w:line="14" w:lineRule="auto"/>
      <w:jc w:val="center"/>
      <w:rPr>
        <w:sz w:val="30"/>
        <w:szCs w:val="30"/>
      </w:rPr>
    </w:pPr>
  </w:p>
  <w:p w14:paraId="117F3FF9">
    <w:pPr>
      <w:pStyle w:val="7"/>
      <w:spacing w:line="14" w:lineRule="auto"/>
      <w:jc w:val="center"/>
      <w:rPr>
        <w:sz w:val="30"/>
        <w:szCs w:val="30"/>
      </w:rPr>
    </w:pPr>
  </w:p>
  <w:p w14:paraId="59C5F0AC">
    <w:pPr>
      <w:pStyle w:val="7"/>
      <w:spacing w:line="14" w:lineRule="auto"/>
      <w:jc w:val="center"/>
      <w:rPr>
        <w:sz w:val="30"/>
        <w:szCs w:val="30"/>
      </w:rPr>
    </w:pPr>
  </w:p>
  <w:p w14:paraId="19AEDFB0">
    <w:pPr>
      <w:pStyle w:val="7"/>
      <w:spacing w:line="14" w:lineRule="auto"/>
      <w:jc w:val="center"/>
      <w:rPr>
        <w:sz w:val="30"/>
        <w:szCs w:val="30"/>
      </w:rPr>
    </w:pPr>
  </w:p>
  <w:p w14:paraId="64C8174F">
    <w:pPr>
      <w:pStyle w:val="7"/>
      <w:spacing w:line="14" w:lineRule="auto"/>
      <w:jc w:val="center"/>
      <w:rPr>
        <w:sz w:val="30"/>
        <w:szCs w:val="30"/>
      </w:rPr>
    </w:pPr>
  </w:p>
  <w:p w14:paraId="6B3330A0">
    <w:pPr>
      <w:pStyle w:val="7"/>
      <w:spacing w:line="14" w:lineRule="auto"/>
      <w:jc w:val="center"/>
      <w:rPr>
        <w:sz w:val="30"/>
        <w:szCs w:val="30"/>
      </w:rPr>
    </w:pPr>
  </w:p>
  <w:p w14:paraId="25DD5ECA">
    <w:pPr>
      <w:pStyle w:val="7"/>
      <w:spacing w:line="14" w:lineRule="auto"/>
      <w:jc w:val="center"/>
      <w:rPr>
        <w:sz w:val="30"/>
        <w:szCs w:val="30"/>
      </w:rPr>
    </w:pPr>
  </w:p>
  <w:p w14:paraId="388A3E2E">
    <w:pPr>
      <w:pStyle w:val="7"/>
      <w:spacing w:line="14" w:lineRule="auto"/>
      <w:jc w:val="center"/>
      <w:rPr>
        <w:sz w:val="30"/>
        <w:szCs w:val="30"/>
      </w:rPr>
    </w:pPr>
  </w:p>
  <w:p w14:paraId="2A80398A">
    <w:pPr>
      <w:pStyle w:val="7"/>
      <w:spacing w:line="14" w:lineRule="auto"/>
      <w:jc w:val="center"/>
      <w:rPr>
        <w:sz w:val="30"/>
        <w:szCs w:val="30"/>
      </w:rPr>
    </w:pPr>
  </w:p>
  <w:p w14:paraId="142C19E9">
    <w:pPr>
      <w:pStyle w:val="7"/>
      <w:spacing w:line="14" w:lineRule="auto"/>
      <w:jc w:val="center"/>
      <w:rPr>
        <w:sz w:val="30"/>
        <w:szCs w:val="30"/>
      </w:rPr>
    </w:pPr>
  </w:p>
  <w:p w14:paraId="7AEAAAA6">
    <w:pPr>
      <w:pStyle w:val="7"/>
      <w:spacing w:line="14" w:lineRule="auto"/>
      <w:jc w:val="center"/>
      <w:rPr>
        <w:sz w:val="30"/>
        <w:szCs w:val="30"/>
      </w:rPr>
    </w:pPr>
  </w:p>
  <w:p w14:paraId="17A1AC8D">
    <w:pPr>
      <w:pStyle w:val="7"/>
      <w:spacing w:line="14" w:lineRule="auto"/>
      <w:jc w:val="center"/>
      <w:rPr>
        <w:sz w:val="30"/>
        <w:szCs w:val="30"/>
      </w:rPr>
    </w:pPr>
  </w:p>
  <w:p w14:paraId="306555A5">
    <w:pPr>
      <w:pStyle w:val="7"/>
      <w:spacing w:line="14" w:lineRule="auto"/>
      <w:jc w:val="center"/>
      <w:rPr>
        <w:sz w:val="30"/>
        <w:szCs w:val="30"/>
      </w:rPr>
    </w:pPr>
  </w:p>
  <w:p w14:paraId="3A936C2A">
    <w:pPr>
      <w:pStyle w:val="7"/>
      <w:spacing w:line="14" w:lineRule="auto"/>
      <w:jc w:val="center"/>
      <w:rPr>
        <w:sz w:val="30"/>
        <w:szCs w:val="30"/>
      </w:rPr>
    </w:pPr>
  </w:p>
  <w:p w14:paraId="44A95D33">
    <w:pPr>
      <w:pStyle w:val="7"/>
      <w:spacing w:line="14" w:lineRule="auto"/>
      <w:jc w:val="center"/>
      <w:rPr>
        <w:sz w:val="30"/>
        <w:szCs w:val="30"/>
      </w:rPr>
    </w:pPr>
  </w:p>
  <w:p w14:paraId="3069547B">
    <w:pPr>
      <w:pStyle w:val="7"/>
      <w:spacing w:line="14" w:lineRule="auto"/>
      <w:jc w:val="center"/>
      <w:rPr>
        <w:sz w:val="30"/>
        <w:szCs w:val="30"/>
      </w:rPr>
    </w:pPr>
  </w:p>
  <w:p w14:paraId="53DABC30">
    <w:pPr>
      <w:pStyle w:val="7"/>
      <w:spacing w:line="14" w:lineRule="auto"/>
      <w:jc w:val="center"/>
      <w:rPr>
        <w:sz w:val="30"/>
        <w:szCs w:val="30"/>
      </w:rPr>
    </w:pPr>
  </w:p>
  <w:p w14:paraId="09725E8C">
    <w:pPr>
      <w:pStyle w:val="7"/>
      <w:spacing w:line="14" w:lineRule="auto"/>
      <w:jc w:val="center"/>
      <w:rPr>
        <w:sz w:val="30"/>
        <w:szCs w:val="30"/>
      </w:rPr>
    </w:pPr>
  </w:p>
  <w:p w14:paraId="03A1E3ED">
    <w:pPr>
      <w:pStyle w:val="7"/>
      <w:spacing w:line="14" w:lineRule="auto"/>
      <w:jc w:val="center"/>
      <w:rPr>
        <w:sz w:val="30"/>
        <w:szCs w:val="30"/>
      </w:rPr>
    </w:pPr>
  </w:p>
  <w:p w14:paraId="74B19E03">
    <w:pPr>
      <w:pStyle w:val="7"/>
      <w:spacing w:line="14" w:lineRule="auto"/>
      <w:jc w:val="center"/>
      <w:rPr>
        <w:sz w:val="30"/>
        <w:szCs w:val="30"/>
      </w:rPr>
    </w:pPr>
  </w:p>
  <w:p w14:paraId="5D07CBA7">
    <w:pPr>
      <w:pStyle w:val="7"/>
      <w:spacing w:line="14" w:lineRule="auto"/>
      <w:jc w:val="center"/>
      <w:rPr>
        <w:sz w:val="30"/>
        <w:szCs w:val="30"/>
      </w:rPr>
    </w:pPr>
  </w:p>
  <w:p w14:paraId="0F1CBB89">
    <w:pPr>
      <w:pStyle w:val="7"/>
      <w:spacing w:line="14" w:lineRule="auto"/>
      <w:jc w:val="center"/>
      <w:rPr>
        <w:sz w:val="30"/>
        <w:szCs w:val="30"/>
      </w:rPr>
    </w:pPr>
  </w:p>
  <w:p w14:paraId="5C531F87">
    <w:pPr>
      <w:pStyle w:val="7"/>
      <w:spacing w:line="14" w:lineRule="auto"/>
      <w:jc w:val="center"/>
      <w:rPr>
        <w:sz w:val="30"/>
        <w:szCs w:val="30"/>
      </w:rPr>
    </w:pPr>
  </w:p>
  <w:p w14:paraId="7BED770C">
    <w:pPr>
      <w:pStyle w:val="7"/>
      <w:spacing w:line="14" w:lineRule="auto"/>
      <w:jc w:val="center"/>
      <w:rPr>
        <w:sz w:val="30"/>
        <w:szCs w:val="30"/>
      </w:rPr>
    </w:pPr>
  </w:p>
  <w:p w14:paraId="5FFD14F9">
    <w:pPr>
      <w:pStyle w:val="7"/>
      <w:spacing w:line="14" w:lineRule="auto"/>
      <w:jc w:val="center"/>
      <w:rPr>
        <w:sz w:val="30"/>
        <w:szCs w:val="30"/>
      </w:rPr>
    </w:pPr>
  </w:p>
  <w:p w14:paraId="0B1A79FD">
    <w:pPr>
      <w:pStyle w:val="7"/>
      <w:spacing w:line="14" w:lineRule="auto"/>
      <w:jc w:val="center"/>
      <w:rPr>
        <w:sz w:val="30"/>
        <w:szCs w:val="30"/>
      </w:rPr>
    </w:pPr>
  </w:p>
  <w:p w14:paraId="11C6971C">
    <w:pPr>
      <w:pStyle w:val="7"/>
      <w:spacing w:line="14" w:lineRule="auto"/>
      <w:jc w:val="center"/>
      <w:rPr>
        <w:sz w:val="30"/>
        <w:szCs w:val="30"/>
      </w:rPr>
    </w:pPr>
  </w:p>
  <w:p w14:paraId="0A9FC97E">
    <w:pPr>
      <w:pStyle w:val="7"/>
      <w:spacing w:line="14" w:lineRule="auto"/>
      <w:jc w:val="center"/>
      <w:rPr>
        <w:sz w:val="30"/>
        <w:szCs w:val="30"/>
      </w:rPr>
    </w:pPr>
  </w:p>
  <w:p w14:paraId="2F01A2B8">
    <w:pPr>
      <w:pStyle w:val="7"/>
      <w:spacing w:line="14" w:lineRule="auto"/>
      <w:jc w:val="center"/>
      <w:rPr>
        <w:sz w:val="30"/>
        <w:szCs w:val="30"/>
      </w:rPr>
    </w:pPr>
  </w:p>
  <w:p w14:paraId="6CCC2C4E">
    <w:pPr>
      <w:pStyle w:val="7"/>
      <w:spacing w:line="14" w:lineRule="auto"/>
      <w:jc w:val="center"/>
      <w:rPr>
        <w:sz w:val="30"/>
        <w:szCs w:val="30"/>
      </w:rPr>
    </w:pPr>
  </w:p>
  <w:p w14:paraId="6FCCA6C4">
    <w:pPr>
      <w:pStyle w:val="7"/>
      <w:spacing w:line="14" w:lineRule="auto"/>
      <w:jc w:val="center"/>
      <w:rPr>
        <w:sz w:val="30"/>
        <w:szCs w:val="30"/>
      </w:rPr>
    </w:pPr>
  </w:p>
  <w:p w14:paraId="1926A5EA">
    <w:pPr>
      <w:pStyle w:val="7"/>
      <w:spacing w:line="14" w:lineRule="auto"/>
      <w:jc w:val="center"/>
      <w:rPr>
        <w:sz w:val="30"/>
        <w:szCs w:val="30"/>
      </w:rPr>
    </w:pPr>
  </w:p>
  <w:p w14:paraId="7AB7CD75">
    <w:pPr>
      <w:pStyle w:val="7"/>
      <w:spacing w:line="14" w:lineRule="auto"/>
      <w:jc w:val="center"/>
      <w:rPr>
        <w:sz w:val="30"/>
        <w:szCs w:val="30"/>
      </w:rPr>
    </w:pPr>
  </w:p>
  <w:p w14:paraId="7851FE55">
    <w:pPr>
      <w:pStyle w:val="7"/>
      <w:spacing w:line="14" w:lineRule="auto"/>
      <w:jc w:val="center"/>
      <w:rPr>
        <w:sz w:val="30"/>
        <w:szCs w:val="30"/>
      </w:rPr>
    </w:pPr>
  </w:p>
  <w:p w14:paraId="7C96F464">
    <w:pPr>
      <w:pStyle w:val="7"/>
      <w:spacing w:line="14" w:lineRule="auto"/>
      <w:jc w:val="center"/>
      <w:rPr>
        <w:sz w:val="30"/>
        <w:szCs w:val="30"/>
      </w:rPr>
    </w:pPr>
  </w:p>
  <w:p w14:paraId="462AA7B9">
    <w:pPr>
      <w:pStyle w:val="7"/>
      <w:spacing w:line="14" w:lineRule="auto"/>
      <w:jc w:val="center"/>
      <w:rPr>
        <w:sz w:val="30"/>
        <w:szCs w:val="30"/>
      </w:rPr>
    </w:pPr>
  </w:p>
  <w:p w14:paraId="6D7146BC">
    <w:pPr>
      <w:pStyle w:val="7"/>
      <w:spacing w:line="14" w:lineRule="auto"/>
      <w:jc w:val="center"/>
      <w:rPr>
        <w:sz w:val="30"/>
        <w:szCs w:val="30"/>
      </w:rPr>
    </w:pPr>
  </w:p>
  <w:p w14:paraId="2DB39508">
    <w:pPr>
      <w:pStyle w:val="7"/>
      <w:spacing w:line="14" w:lineRule="auto"/>
      <w:jc w:val="center"/>
      <w:rPr>
        <w:sz w:val="30"/>
        <w:szCs w:val="30"/>
      </w:rPr>
    </w:pPr>
  </w:p>
  <w:p w14:paraId="5D691BC3">
    <w:pPr>
      <w:pStyle w:val="7"/>
      <w:spacing w:line="14" w:lineRule="auto"/>
      <w:jc w:val="center"/>
      <w:rPr>
        <w:sz w:val="30"/>
        <w:szCs w:val="30"/>
      </w:rPr>
    </w:pPr>
  </w:p>
  <w:p w14:paraId="245AE919">
    <w:pPr>
      <w:pStyle w:val="7"/>
      <w:spacing w:line="14" w:lineRule="auto"/>
      <w:jc w:val="center"/>
      <w:rPr>
        <w:sz w:val="30"/>
        <w:szCs w:val="30"/>
      </w:rPr>
    </w:pPr>
  </w:p>
  <w:p w14:paraId="4EAD3514">
    <w:pPr>
      <w:pStyle w:val="7"/>
      <w:spacing w:line="14" w:lineRule="auto"/>
      <w:jc w:val="center"/>
      <w:rPr>
        <w:sz w:val="30"/>
        <w:szCs w:val="30"/>
      </w:rPr>
    </w:pPr>
  </w:p>
  <w:p w14:paraId="65DA27AA">
    <w:pPr>
      <w:pStyle w:val="7"/>
      <w:spacing w:line="14" w:lineRule="auto"/>
      <w:jc w:val="center"/>
      <w:rPr>
        <w:sz w:val="30"/>
        <w:szCs w:val="30"/>
      </w:rPr>
    </w:pPr>
  </w:p>
  <w:p w14:paraId="7D309812">
    <w:pPr>
      <w:pStyle w:val="7"/>
      <w:spacing w:line="14" w:lineRule="auto"/>
      <w:jc w:val="center"/>
      <w:rPr>
        <w:sz w:val="30"/>
        <w:szCs w:val="30"/>
      </w:rPr>
    </w:pPr>
  </w:p>
  <w:p w14:paraId="4C46D948">
    <w:pPr>
      <w:pStyle w:val="7"/>
      <w:spacing w:line="14" w:lineRule="auto"/>
      <w:jc w:val="center"/>
    </w:pPr>
  </w:p>
  <w:p w14:paraId="550A8AFA">
    <w:pPr>
      <w:pStyle w:val="7"/>
      <w:spacing w:line="14" w:lineRule="auto"/>
      <w:jc w:val="center"/>
    </w:pPr>
  </w:p>
  <w:p w14:paraId="10828146">
    <w:pPr>
      <w:pStyle w:val="7"/>
      <w:spacing w:line="14" w:lineRule="auto"/>
      <w:jc w:val="center"/>
    </w:pPr>
  </w:p>
  <w:p w14:paraId="79A615D8">
    <w:pPr>
      <w:pStyle w:val="7"/>
      <w:spacing w:line="14" w:lineRule="auto"/>
      <w:jc w:val="center"/>
    </w:pPr>
  </w:p>
  <w:p w14:paraId="73A1013E">
    <w:pPr>
      <w:pStyle w:val="7"/>
      <w:spacing w:line="14" w:lineRule="auto"/>
      <w:jc w:val="center"/>
    </w:pPr>
  </w:p>
  <w:p w14:paraId="02B99872">
    <w:pPr>
      <w:pStyle w:val="7"/>
      <w:spacing w:line="14" w:lineRule="auto"/>
      <w:jc w:val="center"/>
    </w:pPr>
  </w:p>
  <w:p w14:paraId="2519F6B4">
    <w:pPr>
      <w:pStyle w:val="7"/>
      <w:spacing w:line="14" w:lineRule="auto"/>
      <w:jc w:val="center"/>
    </w:pPr>
  </w:p>
  <w:p w14:paraId="701A0E17">
    <w:pPr>
      <w:pStyle w:val="7"/>
      <w:spacing w:line="14" w:lineRule="auto"/>
      <w:jc w:val="center"/>
    </w:pPr>
  </w:p>
  <w:p w14:paraId="329B69C3">
    <w:pPr>
      <w:pStyle w:val="7"/>
      <w:spacing w:line="14" w:lineRule="auto"/>
      <w:jc w:val="center"/>
    </w:pPr>
  </w:p>
  <w:p w14:paraId="0F353CC7">
    <w:pPr>
      <w:pStyle w:val="7"/>
      <w:spacing w:line="14" w:lineRule="auto"/>
      <w:jc w:val="center"/>
    </w:pPr>
  </w:p>
  <w:p w14:paraId="08695718">
    <w:pPr>
      <w:pStyle w:val="7"/>
      <w:spacing w:line="14" w:lineRule="auto"/>
      <w:jc w:val="center"/>
    </w:pPr>
  </w:p>
  <w:p w14:paraId="4C3EDB0E">
    <w:pPr>
      <w:pStyle w:val="7"/>
      <w:spacing w:line="14" w:lineRule="auto"/>
      <w:jc w:val="center"/>
    </w:pPr>
  </w:p>
  <w:p w14:paraId="22668FCA">
    <w:pPr>
      <w:pStyle w:val="7"/>
      <w:spacing w:line="14" w:lineRule="auto"/>
      <w:jc w:val="center"/>
    </w:pPr>
  </w:p>
  <w:p w14:paraId="53A6FAD8">
    <w:pPr>
      <w:pStyle w:val="7"/>
      <w:spacing w:line="14" w:lineRule="auto"/>
      <w:jc w:val="center"/>
    </w:pPr>
  </w:p>
  <w:p w14:paraId="47F20EBA">
    <w:pPr>
      <w:pStyle w:val="7"/>
      <w:spacing w:line="14" w:lineRule="auto"/>
      <w:jc w:val="center"/>
    </w:pPr>
  </w:p>
  <w:p w14:paraId="2C2BE2BE">
    <w:pPr>
      <w:pStyle w:val="7"/>
      <w:spacing w:line="14" w:lineRule="auto"/>
      <w:jc w:val="center"/>
    </w:pPr>
  </w:p>
  <w:p w14:paraId="2AA65F74">
    <w:pPr>
      <w:pStyle w:val="7"/>
      <w:spacing w:line="14" w:lineRule="auto"/>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D6170A"/>
    <w:multiLevelType w:val="singleLevel"/>
    <w:tmpl w:val="C6D6170A"/>
    <w:lvl w:ilvl="0" w:tentative="0">
      <w:start w:val="1"/>
      <w:numFmt w:val="lowerLetter"/>
      <w:suff w:val="space"/>
      <w:lvlText w:val="%1)"/>
      <w:lvlJc w:val="left"/>
    </w:lvl>
  </w:abstractNum>
  <w:abstractNum w:abstractNumId="1">
    <w:nsid w:val="E2F7536F"/>
    <w:multiLevelType w:val="singleLevel"/>
    <w:tmpl w:val="E2F7536F"/>
    <w:lvl w:ilvl="0" w:tentative="0">
      <w:start w:val="1"/>
      <w:numFmt w:val="upperRoman"/>
      <w:suff w:val="space"/>
      <w:lvlText w:val="%1)"/>
      <w:lvlJc w:val="left"/>
      <w:rPr>
        <w:color w:val="auto"/>
      </w:rPr>
    </w:lvl>
  </w:abstractNum>
  <w:abstractNum w:abstractNumId="2">
    <w:nsid w:val="0DA823CF"/>
    <w:multiLevelType w:val="multilevel"/>
    <w:tmpl w:val="0DA823CF"/>
    <w:lvl w:ilvl="0" w:tentative="0">
      <w:start w:val="4"/>
      <w:numFmt w:val="decimal"/>
      <w:lvlText w:val="%1"/>
      <w:lvlJc w:val="left"/>
      <w:pPr>
        <w:ind w:left="480" w:hanging="480"/>
      </w:pPr>
      <w:rPr>
        <w:rFonts w:hint="default"/>
      </w:rPr>
    </w:lvl>
    <w:lvl w:ilvl="1" w:tentative="0">
      <w:start w:val="2"/>
      <w:numFmt w:val="decimal"/>
      <w:lvlText w:val="%1.%2"/>
      <w:lvlJc w:val="left"/>
      <w:pPr>
        <w:ind w:left="480" w:hanging="48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708"/>
  <w:hyphenationZone w:val="425"/>
  <w:noPunctuationKerning w:val="1"/>
  <w:characterSpacingControl w:val="doNotCompress"/>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4C52"/>
    <w:rsid w:val="00015533"/>
    <w:rsid w:val="000726D2"/>
    <w:rsid w:val="000A4347"/>
    <w:rsid w:val="000B4545"/>
    <w:rsid w:val="000E588C"/>
    <w:rsid w:val="00124A2C"/>
    <w:rsid w:val="00174CCF"/>
    <w:rsid w:val="0018399D"/>
    <w:rsid w:val="001E7F44"/>
    <w:rsid w:val="00210840"/>
    <w:rsid w:val="002358CF"/>
    <w:rsid w:val="0025227B"/>
    <w:rsid w:val="00284B78"/>
    <w:rsid w:val="002A325D"/>
    <w:rsid w:val="002B3396"/>
    <w:rsid w:val="002B37DC"/>
    <w:rsid w:val="002D4A69"/>
    <w:rsid w:val="002F1D7A"/>
    <w:rsid w:val="002F5E00"/>
    <w:rsid w:val="0031362B"/>
    <w:rsid w:val="0031724F"/>
    <w:rsid w:val="00320539"/>
    <w:rsid w:val="00350702"/>
    <w:rsid w:val="0035385E"/>
    <w:rsid w:val="00370AC1"/>
    <w:rsid w:val="003A6ADD"/>
    <w:rsid w:val="003D26FA"/>
    <w:rsid w:val="003D28E7"/>
    <w:rsid w:val="003D2D96"/>
    <w:rsid w:val="0041586D"/>
    <w:rsid w:val="00425D74"/>
    <w:rsid w:val="00427F97"/>
    <w:rsid w:val="00431EE0"/>
    <w:rsid w:val="00494438"/>
    <w:rsid w:val="004B72EC"/>
    <w:rsid w:val="004D7DD5"/>
    <w:rsid w:val="00526946"/>
    <w:rsid w:val="005312CE"/>
    <w:rsid w:val="0053717E"/>
    <w:rsid w:val="00554C52"/>
    <w:rsid w:val="005864BB"/>
    <w:rsid w:val="005A4AC2"/>
    <w:rsid w:val="005B2E0A"/>
    <w:rsid w:val="005D3979"/>
    <w:rsid w:val="005D515A"/>
    <w:rsid w:val="005F5392"/>
    <w:rsid w:val="005F5E2A"/>
    <w:rsid w:val="005F6622"/>
    <w:rsid w:val="006269A6"/>
    <w:rsid w:val="006B5642"/>
    <w:rsid w:val="006E7205"/>
    <w:rsid w:val="006F554B"/>
    <w:rsid w:val="007122CB"/>
    <w:rsid w:val="00712562"/>
    <w:rsid w:val="00712B49"/>
    <w:rsid w:val="0072639F"/>
    <w:rsid w:val="007526DE"/>
    <w:rsid w:val="007A586A"/>
    <w:rsid w:val="007E5171"/>
    <w:rsid w:val="00806FE9"/>
    <w:rsid w:val="00832D28"/>
    <w:rsid w:val="0087511E"/>
    <w:rsid w:val="008760AD"/>
    <w:rsid w:val="0088010B"/>
    <w:rsid w:val="008D0329"/>
    <w:rsid w:val="008D78F2"/>
    <w:rsid w:val="009244C5"/>
    <w:rsid w:val="00933D7E"/>
    <w:rsid w:val="00952269"/>
    <w:rsid w:val="0097196E"/>
    <w:rsid w:val="009F3ED7"/>
    <w:rsid w:val="009F60B0"/>
    <w:rsid w:val="00A176A4"/>
    <w:rsid w:val="00A450F7"/>
    <w:rsid w:val="00A52953"/>
    <w:rsid w:val="00A71B80"/>
    <w:rsid w:val="00A916AD"/>
    <w:rsid w:val="00AB12BB"/>
    <w:rsid w:val="00AB2E26"/>
    <w:rsid w:val="00B0472F"/>
    <w:rsid w:val="00B1108E"/>
    <w:rsid w:val="00B3286B"/>
    <w:rsid w:val="00B5762A"/>
    <w:rsid w:val="00BA33D1"/>
    <w:rsid w:val="00BB13C9"/>
    <w:rsid w:val="00BE108B"/>
    <w:rsid w:val="00BF79F9"/>
    <w:rsid w:val="00C00CFF"/>
    <w:rsid w:val="00C55627"/>
    <w:rsid w:val="00C70DF3"/>
    <w:rsid w:val="00C710F2"/>
    <w:rsid w:val="00C75607"/>
    <w:rsid w:val="00CF1D81"/>
    <w:rsid w:val="00D279C7"/>
    <w:rsid w:val="00D5777B"/>
    <w:rsid w:val="00DA1143"/>
    <w:rsid w:val="00DE1D2F"/>
    <w:rsid w:val="00E06B5B"/>
    <w:rsid w:val="00E86742"/>
    <w:rsid w:val="00EE26FD"/>
    <w:rsid w:val="00EE413D"/>
    <w:rsid w:val="00F4464D"/>
    <w:rsid w:val="00F6411A"/>
    <w:rsid w:val="00F74E87"/>
    <w:rsid w:val="00F83604"/>
    <w:rsid w:val="0B216451"/>
    <w:rsid w:val="0C230044"/>
    <w:rsid w:val="1EDA1BAB"/>
    <w:rsid w:val="20480136"/>
    <w:rsid w:val="211C5659"/>
    <w:rsid w:val="21651148"/>
    <w:rsid w:val="23B00ECB"/>
    <w:rsid w:val="24333608"/>
    <w:rsid w:val="332336AA"/>
    <w:rsid w:val="333F6C05"/>
    <w:rsid w:val="354B5167"/>
    <w:rsid w:val="35B860FD"/>
    <w:rsid w:val="35BF164C"/>
    <w:rsid w:val="35E667F7"/>
    <w:rsid w:val="37FC6B86"/>
    <w:rsid w:val="3B061B77"/>
    <w:rsid w:val="404273BB"/>
    <w:rsid w:val="42CC517C"/>
    <w:rsid w:val="43D905FF"/>
    <w:rsid w:val="44BC28D1"/>
    <w:rsid w:val="535B7493"/>
    <w:rsid w:val="56411E01"/>
    <w:rsid w:val="56B83C3A"/>
    <w:rsid w:val="583146FF"/>
    <w:rsid w:val="5B412751"/>
    <w:rsid w:val="5EA65556"/>
    <w:rsid w:val="60507BCA"/>
    <w:rsid w:val="64DF738C"/>
    <w:rsid w:val="65B80564"/>
    <w:rsid w:val="65C47ECD"/>
    <w:rsid w:val="6BB357C5"/>
    <w:rsid w:val="6DB312BC"/>
    <w:rsid w:val="742C65F6"/>
    <w:rsid w:val="779B5491"/>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qFormat="1" w:unhideWhenUsed="0" w:uiPriority="1" w:semiHidden="0" w:name="No Spacing"/>
    <w:lsdException w:qFormat="1" w:uiPriority="99" w:name="List Paragraph"/>
  </w:latentStyles>
  <w:style w:type="paragraph" w:default="1" w:styleId="1">
    <w:name w:val="Normal"/>
    <w:qFormat/>
    <w:uiPriority w:val="0"/>
    <w:pPr>
      <w:widowControl w:val="0"/>
      <w:autoSpaceDE w:val="0"/>
      <w:autoSpaceDN w:val="0"/>
    </w:pPr>
    <w:rPr>
      <w:rFonts w:ascii="Times New Roman" w:hAnsi="Times New Roman" w:eastAsia="Times New Roman" w:cs="Times New Roman"/>
      <w:sz w:val="22"/>
      <w:szCs w:val="22"/>
      <w:lang w:val="pt-PT" w:eastAsia="en-US" w:bidi="ar-SA"/>
    </w:rPr>
  </w:style>
  <w:style w:type="paragraph" w:styleId="2">
    <w:name w:val="heading 1"/>
    <w:basedOn w:val="1"/>
    <w:link w:val="12"/>
    <w:qFormat/>
    <w:uiPriority w:val="9"/>
    <w:pPr>
      <w:ind w:left="766" w:right="732"/>
      <w:jc w:val="center"/>
      <w:outlineLvl w:val="0"/>
    </w:pPr>
    <w:rPr>
      <w:b/>
      <w:bCs/>
      <w:sz w:val="24"/>
      <w:szCs w:val="24"/>
    </w:rPr>
  </w:style>
  <w:style w:type="character" w:default="1" w:styleId="3">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character" w:styleId="5">
    <w:name w:val="Strong"/>
    <w:basedOn w:val="3"/>
    <w:qFormat/>
    <w:uiPriority w:val="0"/>
    <w:rPr>
      <w:b/>
      <w:bCs/>
    </w:rPr>
  </w:style>
  <w:style w:type="character" w:styleId="6">
    <w:name w:val="Hyperlink"/>
    <w:basedOn w:val="3"/>
    <w:semiHidden/>
    <w:unhideWhenUsed/>
    <w:qFormat/>
    <w:uiPriority w:val="99"/>
    <w:rPr>
      <w:color w:val="0000FF"/>
      <w:u w:val="single"/>
    </w:rPr>
  </w:style>
  <w:style w:type="paragraph" w:styleId="7">
    <w:name w:val="Body Text"/>
    <w:basedOn w:val="1"/>
    <w:link w:val="14"/>
    <w:qFormat/>
    <w:uiPriority w:val="1"/>
    <w:rPr>
      <w:sz w:val="24"/>
      <w:szCs w:val="24"/>
    </w:rPr>
  </w:style>
  <w:style w:type="paragraph" w:styleId="8">
    <w:name w:val="Normal (Web)"/>
    <w:qFormat/>
    <w:uiPriority w:val="0"/>
    <w:pPr>
      <w:spacing w:beforeAutospacing="1" w:afterAutospacing="1"/>
    </w:pPr>
    <w:rPr>
      <w:rFonts w:ascii="Times New Roman" w:hAnsi="Times New Roman" w:eastAsia="SimSun" w:cs="Times New Roman"/>
      <w:szCs w:val="24"/>
      <w:lang w:val="en-US" w:eastAsia="zh-CN" w:bidi="ar-SA"/>
    </w:rPr>
  </w:style>
  <w:style w:type="paragraph" w:styleId="9">
    <w:name w:val="header"/>
    <w:basedOn w:val="1"/>
    <w:unhideWhenUsed/>
    <w:qFormat/>
    <w:uiPriority w:val="99"/>
    <w:pPr>
      <w:tabs>
        <w:tab w:val="center" w:pos="4252"/>
        <w:tab w:val="right" w:pos="8504"/>
      </w:tabs>
    </w:pPr>
  </w:style>
  <w:style w:type="paragraph" w:styleId="10">
    <w:name w:val="footer"/>
    <w:basedOn w:val="1"/>
    <w:qFormat/>
    <w:uiPriority w:val="0"/>
    <w:pPr>
      <w:tabs>
        <w:tab w:val="center" w:pos="4252"/>
        <w:tab w:val="right" w:pos="8504"/>
      </w:tabs>
    </w:pPr>
  </w:style>
  <w:style w:type="table" w:styleId="11">
    <w:name w:val="Table Grid"/>
    <w:basedOn w:val="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Título 1 Char"/>
    <w:basedOn w:val="3"/>
    <w:link w:val="2"/>
    <w:qFormat/>
    <w:uiPriority w:val="9"/>
    <w:rPr>
      <w:rFonts w:ascii="Times New Roman" w:hAnsi="Times New Roman" w:eastAsia="Times New Roman" w:cs="Times New Roman"/>
      <w:b/>
      <w:bCs/>
      <w:kern w:val="0"/>
      <w:sz w:val="24"/>
      <w:szCs w:val="24"/>
      <w:lang w:val="pt-PT"/>
      <w14:ligatures w14:val="none"/>
    </w:rPr>
  </w:style>
  <w:style w:type="table" w:customStyle="1" w:styleId="13">
    <w:name w:val="Table Normal"/>
    <w:semiHidden/>
    <w:unhideWhenUsed/>
    <w:qFormat/>
    <w:uiPriority w:val="2"/>
    <w:pPr>
      <w:widowControl w:val="0"/>
      <w:autoSpaceDE w:val="0"/>
      <w:autoSpaceDN w:val="0"/>
    </w:pPr>
    <w:rPr>
      <w:lang w:val="en-US"/>
    </w:rPr>
    <w:tblPr>
      <w:tblCellMar>
        <w:top w:w="0" w:type="dxa"/>
        <w:left w:w="0" w:type="dxa"/>
        <w:bottom w:w="0" w:type="dxa"/>
        <w:right w:w="0" w:type="dxa"/>
      </w:tblCellMar>
    </w:tblPr>
  </w:style>
  <w:style w:type="character" w:customStyle="1" w:styleId="14">
    <w:name w:val="Corpo de texto Char"/>
    <w:basedOn w:val="3"/>
    <w:link w:val="7"/>
    <w:qFormat/>
    <w:uiPriority w:val="1"/>
    <w:rPr>
      <w:rFonts w:ascii="Times New Roman" w:hAnsi="Times New Roman" w:eastAsia="Times New Roman" w:cs="Times New Roman"/>
      <w:kern w:val="0"/>
      <w:sz w:val="24"/>
      <w:szCs w:val="24"/>
      <w:lang w:val="pt-PT"/>
      <w14:ligatures w14:val="none"/>
    </w:rPr>
  </w:style>
  <w:style w:type="paragraph" w:customStyle="1" w:styleId="15">
    <w:name w:val="Table Paragraph"/>
    <w:basedOn w:val="1"/>
    <w:qFormat/>
    <w:uiPriority w:val="1"/>
  </w:style>
  <w:style w:type="paragraph" w:styleId="16">
    <w:name w:val="List Paragraph"/>
    <w:basedOn w:val="1"/>
    <w:semiHidden/>
    <w:unhideWhenUsed/>
    <w:qFormat/>
    <w:uiPriority w:val="99"/>
    <w:pPr>
      <w:ind w:left="720"/>
      <w:contextualSpacing/>
    </w:pPr>
  </w:style>
  <w:style w:type="paragraph" w:styleId="17">
    <w:name w:val="No Spacing"/>
    <w:qFormat/>
    <w:uiPriority w:val="1"/>
    <w:rPr>
      <w:rFonts w:ascii="Times New Roman" w:hAnsi="Times New Roman" w:eastAsia="SimSun" w:cs="Times New Roman"/>
      <w:sz w:val="22"/>
      <w:szCs w:val="22"/>
      <w:lang w:val="pt-BR"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E7BA743-2758-4C44-BE89-EF4F26986EF5}">
  <ds:schemaRefs/>
</ds:datastoreItem>
</file>

<file path=docProps/app.xml><?xml version="1.0" encoding="utf-8"?>
<Properties xmlns="http://schemas.openxmlformats.org/officeDocument/2006/extended-properties" xmlns:vt="http://schemas.openxmlformats.org/officeDocument/2006/docPropsVTypes">
  <Template>Normal</Template>
  <Pages>18</Pages>
  <Words>4774</Words>
  <Characters>25783</Characters>
  <Lines>214</Lines>
  <Paragraphs>60</Paragraphs>
  <TotalTime>4</TotalTime>
  <ScaleCrop>false</ScaleCrop>
  <LinksUpToDate>false</LinksUpToDate>
  <CharactersWithSpaces>30497</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2024-03-15T15:03:00Z</dcterms:created>
  <dc:creator>User</dc:creator>
  <cp:lastModifiedBy>debora.strack</cp:lastModifiedBy>
  <cp:lastPrinted>2025-12-11T13:18:00Z</cp:lastPrinted>
  <dcterms:modified xsi:type="dcterms:W3CDTF">2025-12-18T13:50:47Z</dcterms:modified>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1046-12.2.0.22549</vt:lpwstr>
  </property>
  <property fmtid="{D5CDD505-2E9C-101B-9397-08002B2CF9AE}" pid="3" name="ICV">
    <vt:lpwstr>E59BA50AA78A49609E3F4C6527C02736_13</vt:lpwstr>
  </property>
</Properties>
</file>